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BA28FB" w14:textId="0EEF0821" w:rsidR="0035530B" w:rsidRPr="00CA2A40" w:rsidRDefault="0035530B" w:rsidP="0035530B">
      <w:pPr>
        <w:pStyle w:val="afb"/>
        <w:rPr>
          <w:rFonts w:eastAsia="宋体"/>
          <w:szCs w:val="22"/>
          <w:lang w:eastAsia="zh-CN"/>
        </w:rPr>
      </w:pPr>
      <w:bookmarkStart w:id="0" w:name="_Ref399006623"/>
      <w:bookmarkStart w:id="1" w:name="_Toc92513360"/>
      <w:r w:rsidRPr="00CA2A40">
        <w:rPr>
          <w:szCs w:val="22"/>
        </w:rPr>
        <w:t>3GPP TSG-RAN WG4 Meeting #</w:t>
      </w:r>
      <w:r w:rsidRPr="00CA2A40">
        <w:rPr>
          <w:rFonts w:cs="Arial"/>
          <w:szCs w:val="22"/>
        </w:rPr>
        <w:t>11</w:t>
      </w:r>
      <w:r w:rsidR="00512D9F">
        <w:rPr>
          <w:rFonts w:cs="Arial"/>
          <w:szCs w:val="22"/>
        </w:rPr>
        <w:t xml:space="preserve">5   </w:t>
      </w:r>
      <w:r w:rsidRPr="00CA2A40">
        <w:rPr>
          <w:rFonts w:cs="Arial"/>
          <w:szCs w:val="22"/>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Pr="00CA2A40">
        <w:rPr>
          <w:rFonts w:eastAsia="宋体" w:hint="eastAsia"/>
          <w:szCs w:val="22"/>
          <w:lang w:eastAsia="zh-CN"/>
        </w:rPr>
        <w:t xml:space="preserve">         </w:t>
      </w:r>
      <w:r>
        <w:rPr>
          <w:rFonts w:eastAsia="宋体"/>
          <w:szCs w:val="22"/>
          <w:lang w:eastAsia="zh-CN"/>
        </w:rPr>
        <w:t xml:space="preserve">    </w:t>
      </w:r>
      <w:r w:rsidRPr="00CA2A40">
        <w:rPr>
          <w:rFonts w:eastAsia="宋体" w:hint="eastAsia"/>
          <w:szCs w:val="22"/>
          <w:lang w:eastAsia="zh-CN"/>
        </w:rPr>
        <w:t xml:space="preserve">  </w:t>
      </w:r>
      <w:r w:rsidRPr="00CA2A40">
        <w:rPr>
          <w:rFonts w:eastAsia="宋体"/>
          <w:szCs w:val="22"/>
          <w:lang w:eastAsia="zh-CN"/>
        </w:rPr>
        <w:t xml:space="preserve">   </w:t>
      </w:r>
      <w:r>
        <w:rPr>
          <w:rFonts w:eastAsia="宋体"/>
          <w:szCs w:val="22"/>
          <w:lang w:eastAsia="zh-CN"/>
        </w:rPr>
        <w:t xml:space="preserve">   </w:t>
      </w:r>
      <w:r w:rsidRPr="00CA2A40">
        <w:rPr>
          <w:rFonts w:eastAsia="宋体"/>
          <w:szCs w:val="22"/>
          <w:lang w:eastAsia="zh-CN"/>
        </w:rPr>
        <w:t xml:space="preserve"> </w:t>
      </w:r>
      <w:r w:rsidR="00F4612B">
        <w:rPr>
          <w:szCs w:val="22"/>
        </w:rPr>
        <w:t>R4-2505591</w:t>
      </w:r>
    </w:p>
    <w:p w14:paraId="1DC1B158" w14:textId="12B49CE8" w:rsidR="00675C27" w:rsidRPr="00CA2A40" w:rsidRDefault="00512D9F" w:rsidP="0035530B">
      <w:pPr>
        <w:pStyle w:val="afb"/>
        <w:rPr>
          <w:rFonts w:eastAsia="宋体"/>
          <w:szCs w:val="22"/>
          <w:lang w:eastAsia="zh-CN"/>
        </w:rPr>
      </w:pPr>
      <w:r>
        <w:rPr>
          <w:rFonts w:cs="Arial"/>
          <w:szCs w:val="22"/>
        </w:rPr>
        <w:t>Malta</w:t>
      </w:r>
      <w:r w:rsidR="0035530B" w:rsidRPr="00CA2A40">
        <w:rPr>
          <w:rFonts w:cs="Arial"/>
          <w:szCs w:val="22"/>
        </w:rPr>
        <w:t xml:space="preserve">, </w:t>
      </w:r>
      <w:r>
        <w:rPr>
          <w:rFonts w:cs="Arial"/>
          <w:szCs w:val="22"/>
        </w:rPr>
        <w:t>May</w:t>
      </w:r>
      <w:r w:rsidR="0035530B">
        <w:rPr>
          <w:rFonts w:cs="Arial"/>
          <w:szCs w:val="22"/>
        </w:rPr>
        <w:t xml:space="preserve"> </w:t>
      </w:r>
      <w:r>
        <w:rPr>
          <w:rFonts w:cs="Arial"/>
          <w:szCs w:val="22"/>
        </w:rPr>
        <w:t>19</w:t>
      </w:r>
      <w:r w:rsidR="0035530B">
        <w:rPr>
          <w:rFonts w:cs="Arial"/>
          <w:szCs w:val="22"/>
        </w:rPr>
        <w:t xml:space="preserve"> - </w:t>
      </w:r>
      <w:r>
        <w:rPr>
          <w:rFonts w:cs="Arial"/>
          <w:szCs w:val="22"/>
        </w:rPr>
        <w:t>23</w:t>
      </w:r>
      <w:r w:rsidR="0035530B" w:rsidRPr="00CA2A40">
        <w:rPr>
          <w:szCs w:val="22"/>
        </w:rPr>
        <w:t xml:space="preserve">, </w:t>
      </w:r>
      <w:r w:rsidR="003B7EC3" w:rsidRPr="00CA2A40">
        <w:rPr>
          <w:szCs w:val="22"/>
        </w:rPr>
        <w:t>202</w:t>
      </w:r>
      <w:r w:rsidR="003B7EC3">
        <w:rPr>
          <w:rFonts w:eastAsia="宋体"/>
          <w:szCs w:val="22"/>
          <w:lang w:eastAsia="zh-CN"/>
        </w:rPr>
        <w:t>5</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7FAAC7FC"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C36833" w:rsidRPr="00C36833">
        <w:rPr>
          <w:rFonts w:ascii="Arial" w:hAnsi="Arial" w:cs="Arial"/>
          <w:sz w:val="22"/>
          <w:szCs w:val="22"/>
        </w:rPr>
        <w:t>Overview on conformance testing for SBFD</w:t>
      </w:r>
    </w:p>
    <w:p w14:paraId="4FD55D83" w14:textId="407FC22D"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89299A">
        <w:rPr>
          <w:rFonts w:ascii="Arial" w:hAnsi="Arial" w:cs="Arial"/>
          <w:sz w:val="22"/>
          <w:szCs w:val="22"/>
        </w:rPr>
        <w:t>7</w:t>
      </w:r>
      <w:r w:rsidR="00471171">
        <w:rPr>
          <w:rFonts w:ascii="Arial" w:hAnsi="Arial" w:cs="Arial"/>
          <w:sz w:val="22"/>
          <w:szCs w:val="22"/>
        </w:rPr>
        <w:t>.2</w:t>
      </w:r>
      <w:r w:rsidR="00310505">
        <w:rPr>
          <w:rFonts w:ascii="Arial" w:hAnsi="Arial" w:cs="Arial"/>
          <w:sz w:val="22"/>
          <w:szCs w:val="22"/>
        </w:rPr>
        <w:t>5</w:t>
      </w:r>
      <w:r w:rsidR="00620221">
        <w:rPr>
          <w:rFonts w:ascii="Arial" w:hAnsi="Arial" w:cs="Arial"/>
          <w:sz w:val="22"/>
          <w:szCs w:val="22"/>
        </w:rPr>
        <w:t>.</w:t>
      </w:r>
      <w:r w:rsidR="00310505">
        <w:rPr>
          <w:rFonts w:ascii="Arial" w:hAnsi="Arial" w:cs="Arial"/>
          <w:sz w:val="22"/>
          <w:szCs w:val="22"/>
        </w:rPr>
        <w:t>3</w:t>
      </w:r>
      <w:bookmarkStart w:id="2" w:name="_GoBack"/>
      <w:bookmarkEnd w:id="2"/>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6EEBF983" w:rsidR="00AB1467" w:rsidRDefault="00206B8E" w:rsidP="00AB1467">
      <w:pPr>
        <w:jc w:val="both"/>
      </w:pPr>
      <w:r>
        <w:t>According to the work plan, RAN4 can start to think about the conformance testing for SBFD in this meeting.</w:t>
      </w:r>
      <w:r w:rsidR="000349E4">
        <w:t xml:space="preserve"> (Partially copied from the proposed </w:t>
      </w:r>
      <w:r w:rsidR="000349E4" w:rsidRPr="000349E4">
        <w:rPr>
          <w:i/>
        </w:rPr>
        <w:t>Work plan for Evolution of NR Duplex Operation – RAN4 Performance Part</w:t>
      </w:r>
      <w:r w:rsidR="000349E4">
        <w:t>)</w:t>
      </w:r>
    </w:p>
    <w:tbl>
      <w:tblPr>
        <w:tblW w:w="5021" w:type="pct"/>
        <w:tblCellMar>
          <w:left w:w="0" w:type="dxa"/>
          <w:right w:w="0" w:type="dxa"/>
        </w:tblCellMar>
        <w:tblLook w:val="04A0" w:firstRow="1" w:lastRow="0" w:firstColumn="1" w:lastColumn="0" w:noHBand="0" w:noVBand="1"/>
      </w:tblPr>
      <w:tblGrid>
        <w:gridCol w:w="2261"/>
        <w:gridCol w:w="7400"/>
      </w:tblGrid>
      <w:tr w:rsidR="000349E4" w:rsidRPr="00B51153" w14:paraId="7BC035F7" w14:textId="77777777" w:rsidTr="008A31F8">
        <w:trPr>
          <w:trHeight w:val="150"/>
        </w:trPr>
        <w:tc>
          <w:tcPr>
            <w:tcW w:w="1170" w:type="pct"/>
            <w:tcBorders>
              <w:top w:val="single" w:sz="8" w:space="0" w:color="000000"/>
              <w:left w:val="single" w:sz="8" w:space="0" w:color="000000"/>
              <w:bottom w:val="single" w:sz="8" w:space="0" w:color="000000"/>
              <w:right w:val="single" w:sz="8" w:space="0" w:color="000000"/>
            </w:tcBorders>
            <w:shd w:val="clear" w:color="auto" w:fill="FFC000"/>
            <w:tcMar>
              <w:top w:w="15" w:type="dxa"/>
              <w:left w:w="31" w:type="dxa"/>
              <w:bottom w:w="0" w:type="dxa"/>
              <w:right w:w="31" w:type="dxa"/>
            </w:tcMar>
            <w:hideMark/>
          </w:tcPr>
          <w:p w14:paraId="50985C37" w14:textId="77777777" w:rsidR="000349E4" w:rsidRPr="00B51153" w:rsidRDefault="000349E4" w:rsidP="008A31F8">
            <w:pPr>
              <w:rPr>
                <w:b/>
              </w:rPr>
            </w:pPr>
            <w:r w:rsidRPr="00B51153">
              <w:rPr>
                <w:b/>
              </w:rPr>
              <w:t>Schedule and TU</w:t>
            </w:r>
          </w:p>
        </w:tc>
        <w:tc>
          <w:tcPr>
            <w:tcW w:w="3830" w:type="pct"/>
            <w:tcBorders>
              <w:top w:val="single" w:sz="8" w:space="0" w:color="000000"/>
              <w:left w:val="single" w:sz="8" w:space="0" w:color="000000"/>
              <w:bottom w:val="single" w:sz="8" w:space="0" w:color="000000"/>
              <w:right w:val="single" w:sz="8" w:space="0" w:color="000000"/>
            </w:tcBorders>
            <w:shd w:val="clear" w:color="auto" w:fill="FFC000"/>
            <w:tcMar>
              <w:top w:w="15" w:type="dxa"/>
              <w:left w:w="31" w:type="dxa"/>
              <w:bottom w:w="0" w:type="dxa"/>
              <w:right w:w="31" w:type="dxa"/>
            </w:tcMar>
            <w:hideMark/>
          </w:tcPr>
          <w:p w14:paraId="00168A31" w14:textId="77777777" w:rsidR="000349E4" w:rsidRPr="00B51153" w:rsidRDefault="000349E4" w:rsidP="008A31F8">
            <w:pPr>
              <w:rPr>
                <w:b/>
              </w:rPr>
            </w:pPr>
            <w:r w:rsidRPr="00B51153">
              <w:rPr>
                <w:b/>
              </w:rPr>
              <w:t>Work plan</w:t>
            </w:r>
          </w:p>
        </w:tc>
      </w:tr>
      <w:tr w:rsidR="000349E4" w:rsidRPr="00096552" w14:paraId="428803E4" w14:textId="77777777" w:rsidTr="008A31F8">
        <w:trPr>
          <w:trHeight w:val="2171"/>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17E33F78" w14:textId="77777777" w:rsidR="000349E4" w:rsidRPr="00096552" w:rsidRDefault="000349E4" w:rsidP="008A31F8">
            <w:pPr>
              <w:rPr>
                <w:bCs/>
                <w:u w:val="single"/>
              </w:rPr>
            </w:pPr>
            <w:r w:rsidRPr="00096552">
              <w:rPr>
                <w:bCs/>
                <w:u w:val="single"/>
              </w:rPr>
              <w:t>May, 2025</w:t>
            </w:r>
          </w:p>
          <w:p w14:paraId="04068DBA" w14:textId="77777777" w:rsidR="000349E4" w:rsidRPr="00096552" w:rsidRDefault="000349E4" w:rsidP="008A31F8">
            <w:pPr>
              <w:tabs>
                <w:tab w:val="num" w:pos="720"/>
              </w:tabs>
              <w:rPr>
                <w:bCs/>
              </w:rPr>
            </w:pPr>
            <w:r w:rsidRPr="00096552">
              <w:rPr>
                <w:bCs/>
              </w:rPr>
              <w:t>(</w:t>
            </w:r>
            <w:r>
              <w:rPr>
                <w:bCs/>
              </w:rPr>
              <w:t>0</w:t>
            </w:r>
            <w:r w:rsidRPr="00096552">
              <w:rPr>
                <w:bCs/>
              </w:rPr>
              <w:t>.5</w:t>
            </w:r>
            <w:r>
              <w:rPr>
                <w:bCs/>
              </w:rPr>
              <w:t xml:space="preserve"> RF</w:t>
            </w:r>
            <w:r w:rsidRPr="00096552">
              <w:rPr>
                <w:bCs/>
              </w:rPr>
              <w:t xml:space="preserve"> + 0.</w:t>
            </w:r>
            <w:r>
              <w:rPr>
                <w:bCs/>
              </w:rPr>
              <w:t>2</w:t>
            </w:r>
            <w:r w:rsidRPr="00096552">
              <w:rPr>
                <w:bCs/>
              </w:rPr>
              <w:t xml:space="preserve">5 </w:t>
            </w:r>
            <w:r>
              <w:rPr>
                <w:bCs/>
              </w:rPr>
              <w:t xml:space="preserve">RD </w:t>
            </w:r>
            <w:r w:rsidRPr="00096552">
              <w:rPr>
                <w:bCs/>
              </w:rPr>
              <w:t>TU</w:t>
            </w:r>
            <w:r>
              <w:rPr>
                <w:bCs/>
              </w:rPr>
              <w:br/>
              <w:t xml:space="preserve"> for Perf. part</w:t>
            </w:r>
            <w:r w:rsidRPr="00096552">
              <w:rPr>
                <w:bCs/>
              </w:rPr>
              <w:t>)</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0A77D5B7" w14:textId="77777777" w:rsidR="000349E4" w:rsidRPr="00096552" w:rsidRDefault="000349E4" w:rsidP="008A31F8">
            <w:pPr>
              <w:pStyle w:val="afd"/>
              <w:adjustRightInd w:val="0"/>
              <w:snapToGrid w:val="0"/>
              <w:spacing w:before="0" w:beforeAutospacing="0" w:after="0" w:afterAutospacing="0"/>
              <w:rPr>
                <w:b/>
                <w:bCs/>
                <w:kern w:val="24"/>
                <w:sz w:val="20"/>
                <w:szCs w:val="20"/>
              </w:rPr>
            </w:pPr>
            <w:r w:rsidRPr="00096552">
              <w:rPr>
                <w:b/>
                <w:bCs/>
                <w:kern w:val="24"/>
                <w:sz w:val="20"/>
                <w:szCs w:val="20"/>
              </w:rPr>
              <w:t>RAN4 (performance)</w:t>
            </w:r>
          </w:p>
          <w:p w14:paraId="324E8959" w14:textId="77777777" w:rsidR="000349E4" w:rsidRPr="00096552" w:rsidRDefault="000349E4" w:rsidP="000349E4">
            <w:pPr>
              <w:pStyle w:val="aff6"/>
              <w:widowControl/>
              <w:numPr>
                <w:ilvl w:val="0"/>
                <w:numId w:val="14"/>
              </w:numPr>
              <w:tabs>
                <w:tab w:val="left" w:pos="360"/>
              </w:tabs>
              <w:overflowPunct w:val="0"/>
              <w:autoSpaceDE w:val="0"/>
              <w:autoSpaceDN w:val="0"/>
              <w:adjustRightInd w:val="0"/>
              <w:snapToGrid w:val="0"/>
              <w:ind w:firstLineChars="0"/>
              <w:jc w:val="left"/>
              <w:textAlignment w:val="baseline"/>
            </w:pPr>
            <w:r w:rsidRPr="00096552">
              <w:t xml:space="preserve">Begin discussion on </w:t>
            </w:r>
          </w:p>
          <w:p w14:paraId="09F7FA32" w14:textId="77777777" w:rsidR="000349E4" w:rsidRDefault="000349E4" w:rsidP="000349E4">
            <w:pPr>
              <w:pStyle w:val="aff6"/>
              <w:widowControl/>
              <w:numPr>
                <w:ilvl w:val="1"/>
                <w:numId w:val="14"/>
              </w:numPr>
              <w:tabs>
                <w:tab w:val="left" w:pos="360"/>
              </w:tabs>
              <w:overflowPunct w:val="0"/>
              <w:autoSpaceDE w:val="0"/>
              <w:autoSpaceDN w:val="0"/>
              <w:adjustRightInd w:val="0"/>
              <w:snapToGrid w:val="0"/>
              <w:ind w:firstLineChars="0"/>
              <w:jc w:val="left"/>
              <w:textAlignment w:val="baseline"/>
            </w:pPr>
            <w:r w:rsidRPr="00096552">
              <w:t>BS RF conformance requirements to support SBFD operation at gNB</w:t>
            </w:r>
          </w:p>
          <w:p w14:paraId="094601FF" w14:textId="77777777" w:rsidR="000349E4" w:rsidRPr="00096552" w:rsidRDefault="000349E4" w:rsidP="000349E4">
            <w:pPr>
              <w:pStyle w:val="aff6"/>
              <w:widowControl/>
              <w:numPr>
                <w:ilvl w:val="2"/>
                <w:numId w:val="14"/>
              </w:numPr>
              <w:tabs>
                <w:tab w:val="left" w:pos="360"/>
              </w:tabs>
              <w:overflowPunct w:val="0"/>
              <w:autoSpaceDE w:val="0"/>
              <w:autoSpaceDN w:val="0"/>
              <w:adjustRightInd w:val="0"/>
              <w:snapToGrid w:val="0"/>
              <w:ind w:firstLineChars="0"/>
              <w:jc w:val="left"/>
              <w:textAlignment w:val="baseline"/>
            </w:pPr>
            <w:r>
              <w:rPr>
                <w:rFonts w:eastAsia="Malgun Gothic"/>
                <w:lang w:eastAsia="ko-KR"/>
              </w:rPr>
              <w:t xml:space="preserve">Discussion on </w:t>
            </w:r>
            <w:r>
              <w:rPr>
                <w:rFonts w:eastAsia="Malgun Gothic" w:hint="eastAsia"/>
                <w:lang w:eastAsia="ko-KR"/>
              </w:rPr>
              <w:t>R</w:t>
            </w:r>
            <w:r>
              <w:rPr>
                <w:rFonts w:eastAsia="Malgun Gothic"/>
                <w:lang w:eastAsia="ko-KR"/>
              </w:rPr>
              <w:t xml:space="preserve">F conformance requirement scope. </w:t>
            </w:r>
          </w:p>
          <w:p w14:paraId="5DC73F18" w14:textId="77777777" w:rsidR="000349E4" w:rsidRDefault="000349E4" w:rsidP="000349E4">
            <w:pPr>
              <w:pStyle w:val="aff6"/>
              <w:widowControl/>
              <w:numPr>
                <w:ilvl w:val="1"/>
                <w:numId w:val="14"/>
              </w:numPr>
              <w:overflowPunct w:val="0"/>
              <w:autoSpaceDE w:val="0"/>
              <w:autoSpaceDN w:val="0"/>
              <w:adjustRightInd w:val="0"/>
              <w:spacing w:after="180"/>
              <w:ind w:firstLineChars="0"/>
              <w:contextualSpacing/>
              <w:jc w:val="left"/>
              <w:textAlignment w:val="baseline"/>
            </w:pPr>
            <w:r w:rsidRPr="00096552">
              <w:t>RRM performance requirements to support SBFD operation</w:t>
            </w:r>
          </w:p>
          <w:p w14:paraId="3FCC630C" w14:textId="77777777" w:rsidR="000349E4" w:rsidRPr="00096552" w:rsidRDefault="000349E4" w:rsidP="000349E4">
            <w:pPr>
              <w:pStyle w:val="aff6"/>
              <w:widowControl/>
              <w:numPr>
                <w:ilvl w:val="2"/>
                <w:numId w:val="14"/>
              </w:numPr>
              <w:overflowPunct w:val="0"/>
              <w:autoSpaceDE w:val="0"/>
              <w:autoSpaceDN w:val="0"/>
              <w:adjustRightInd w:val="0"/>
              <w:spacing w:after="180"/>
              <w:ind w:firstLineChars="0"/>
              <w:contextualSpacing/>
              <w:jc w:val="left"/>
              <w:textAlignment w:val="baseline"/>
            </w:pPr>
            <w:r>
              <w:rPr>
                <w:rFonts w:eastAsia="Malgun Gothic"/>
                <w:lang w:eastAsia="ko-KR"/>
              </w:rPr>
              <w:t xml:space="preserve">Discussion on RRM performance requirement scope. </w:t>
            </w:r>
          </w:p>
          <w:p w14:paraId="1F008958" w14:textId="77777777" w:rsidR="000349E4" w:rsidRDefault="000349E4" w:rsidP="000349E4">
            <w:pPr>
              <w:pStyle w:val="aff6"/>
              <w:widowControl/>
              <w:numPr>
                <w:ilvl w:val="1"/>
                <w:numId w:val="14"/>
              </w:numPr>
              <w:tabs>
                <w:tab w:val="left" w:pos="360"/>
              </w:tabs>
              <w:overflowPunct w:val="0"/>
              <w:autoSpaceDE w:val="0"/>
              <w:autoSpaceDN w:val="0"/>
              <w:adjustRightInd w:val="0"/>
              <w:snapToGrid w:val="0"/>
              <w:ind w:firstLineChars="0"/>
              <w:jc w:val="left"/>
              <w:textAlignment w:val="baseline"/>
            </w:pPr>
            <w:r w:rsidRPr="00096552">
              <w:t>SBFD-capable BS and/or SBFD-aware UE demodulation performance requirements to support SBFD operation</w:t>
            </w:r>
          </w:p>
          <w:p w14:paraId="72A1C178" w14:textId="77777777" w:rsidR="000349E4" w:rsidRPr="00096552" w:rsidRDefault="000349E4" w:rsidP="000349E4">
            <w:pPr>
              <w:pStyle w:val="aff6"/>
              <w:widowControl/>
              <w:numPr>
                <w:ilvl w:val="2"/>
                <w:numId w:val="14"/>
              </w:numPr>
              <w:overflowPunct w:val="0"/>
              <w:autoSpaceDE w:val="0"/>
              <w:autoSpaceDN w:val="0"/>
              <w:adjustRightInd w:val="0"/>
              <w:spacing w:after="180"/>
              <w:ind w:firstLineChars="0"/>
              <w:contextualSpacing/>
              <w:jc w:val="left"/>
              <w:textAlignment w:val="baseline"/>
            </w:pPr>
            <w:r>
              <w:rPr>
                <w:rFonts w:eastAsia="Malgun Gothic"/>
                <w:lang w:eastAsia="ko-KR"/>
              </w:rPr>
              <w:t xml:space="preserve">Discussion on demodulation performance requirement scope. </w:t>
            </w:r>
          </w:p>
        </w:tc>
      </w:tr>
      <w:tr w:rsidR="000349E4" w:rsidRPr="00096552" w14:paraId="165558FA" w14:textId="77777777" w:rsidTr="008A31F8">
        <w:trPr>
          <w:trHeight w:val="604"/>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770A1FDC" w14:textId="77777777" w:rsidR="000349E4" w:rsidRPr="00096552" w:rsidRDefault="000349E4" w:rsidP="008A31F8">
            <w:pPr>
              <w:rPr>
                <w:bCs/>
                <w:u w:val="single"/>
              </w:rPr>
            </w:pPr>
            <w:r w:rsidRPr="00096552">
              <w:rPr>
                <w:bCs/>
                <w:u w:val="single"/>
              </w:rPr>
              <w:t>August, 2025</w:t>
            </w:r>
          </w:p>
          <w:p w14:paraId="5A75398D" w14:textId="77777777" w:rsidR="000349E4" w:rsidRPr="00096552" w:rsidRDefault="000349E4" w:rsidP="008A31F8">
            <w:pPr>
              <w:rPr>
                <w:bCs/>
              </w:rPr>
            </w:pPr>
            <w:r w:rsidRPr="00096552">
              <w:rPr>
                <w:bCs/>
              </w:rPr>
              <w:t xml:space="preserve">RAN4#116 </w:t>
            </w:r>
            <w:r>
              <w:rPr>
                <w:bCs/>
              </w:rPr>
              <w:br/>
            </w:r>
            <w:r w:rsidRPr="00096552">
              <w:rPr>
                <w:bCs/>
              </w:rPr>
              <w:t>(</w:t>
            </w:r>
            <w:r>
              <w:rPr>
                <w:bCs/>
              </w:rPr>
              <w:t>0</w:t>
            </w:r>
            <w:r w:rsidRPr="00096552">
              <w:rPr>
                <w:bCs/>
              </w:rPr>
              <w:t>.5</w:t>
            </w:r>
            <w:r>
              <w:rPr>
                <w:bCs/>
              </w:rPr>
              <w:t xml:space="preserve"> RF</w:t>
            </w:r>
            <w:r w:rsidRPr="00096552">
              <w:rPr>
                <w:bCs/>
              </w:rPr>
              <w:t xml:space="preserve"> + 0.</w:t>
            </w:r>
            <w:r>
              <w:rPr>
                <w:bCs/>
              </w:rPr>
              <w:t>2</w:t>
            </w:r>
            <w:r w:rsidRPr="00096552">
              <w:rPr>
                <w:bCs/>
              </w:rPr>
              <w:t xml:space="preserve">5 </w:t>
            </w:r>
            <w:r>
              <w:rPr>
                <w:bCs/>
              </w:rPr>
              <w:t xml:space="preserve">RD </w:t>
            </w:r>
            <w:r w:rsidRPr="00096552">
              <w:rPr>
                <w:bCs/>
              </w:rPr>
              <w:t>TU</w:t>
            </w:r>
            <w:r>
              <w:rPr>
                <w:bCs/>
              </w:rPr>
              <w:br/>
              <w:t xml:space="preserve"> for Perf. part</w:t>
            </w:r>
            <w:r w:rsidRPr="00096552">
              <w:rPr>
                <w:bCs/>
              </w:rPr>
              <w:t>)</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5E2DAF29" w14:textId="77777777" w:rsidR="000349E4" w:rsidRPr="00096552" w:rsidRDefault="000349E4" w:rsidP="008A31F8">
            <w:pPr>
              <w:pStyle w:val="afd"/>
              <w:adjustRightInd w:val="0"/>
              <w:snapToGrid w:val="0"/>
              <w:spacing w:before="0" w:beforeAutospacing="0" w:after="0" w:afterAutospacing="0"/>
              <w:rPr>
                <w:b/>
                <w:bCs/>
                <w:kern w:val="24"/>
                <w:sz w:val="20"/>
                <w:szCs w:val="20"/>
              </w:rPr>
            </w:pPr>
            <w:r w:rsidRPr="00096552">
              <w:rPr>
                <w:b/>
                <w:bCs/>
                <w:kern w:val="24"/>
                <w:sz w:val="20"/>
                <w:szCs w:val="20"/>
              </w:rPr>
              <w:t>RAN4 (performance)</w:t>
            </w:r>
          </w:p>
          <w:p w14:paraId="19A5A90A" w14:textId="77777777" w:rsidR="000349E4" w:rsidRPr="00096552" w:rsidRDefault="000349E4" w:rsidP="000349E4">
            <w:pPr>
              <w:pStyle w:val="aff6"/>
              <w:widowControl/>
              <w:numPr>
                <w:ilvl w:val="0"/>
                <w:numId w:val="14"/>
              </w:numPr>
              <w:overflowPunct w:val="0"/>
              <w:autoSpaceDE w:val="0"/>
              <w:autoSpaceDN w:val="0"/>
              <w:adjustRightInd w:val="0"/>
              <w:snapToGrid w:val="0"/>
              <w:ind w:firstLineChars="0"/>
              <w:jc w:val="left"/>
              <w:textAlignment w:val="baseline"/>
            </w:pPr>
            <w:r w:rsidRPr="00096552">
              <w:t xml:space="preserve">Continue discussion on </w:t>
            </w:r>
          </w:p>
          <w:p w14:paraId="0352A2C1" w14:textId="77777777" w:rsidR="000349E4" w:rsidRDefault="000349E4" w:rsidP="000349E4">
            <w:pPr>
              <w:pStyle w:val="aff6"/>
              <w:widowControl/>
              <w:numPr>
                <w:ilvl w:val="1"/>
                <w:numId w:val="14"/>
              </w:numPr>
              <w:overflowPunct w:val="0"/>
              <w:autoSpaceDE w:val="0"/>
              <w:autoSpaceDN w:val="0"/>
              <w:adjustRightInd w:val="0"/>
              <w:snapToGrid w:val="0"/>
              <w:ind w:firstLineChars="0"/>
              <w:jc w:val="left"/>
              <w:textAlignment w:val="baseline"/>
            </w:pPr>
            <w:r w:rsidRPr="00096552">
              <w:t>BS RF conformance requirements to support SBFD operation at gNB</w:t>
            </w:r>
          </w:p>
          <w:p w14:paraId="143A697C" w14:textId="77777777" w:rsidR="000349E4" w:rsidRPr="003401E2" w:rsidRDefault="000349E4" w:rsidP="000349E4">
            <w:pPr>
              <w:pStyle w:val="aff6"/>
              <w:widowControl/>
              <w:numPr>
                <w:ilvl w:val="2"/>
                <w:numId w:val="14"/>
              </w:numPr>
              <w:overflowPunct w:val="0"/>
              <w:autoSpaceDE w:val="0"/>
              <w:autoSpaceDN w:val="0"/>
              <w:adjustRightInd w:val="0"/>
              <w:snapToGrid w:val="0"/>
              <w:ind w:firstLineChars="0"/>
              <w:jc w:val="left"/>
              <w:textAlignment w:val="baseline"/>
            </w:pPr>
            <w:r>
              <w:rPr>
                <w:rFonts w:eastAsia="Malgun Gothic" w:hint="eastAsia"/>
                <w:lang w:eastAsia="ko-KR"/>
              </w:rPr>
              <w:t>C</w:t>
            </w:r>
            <w:r>
              <w:rPr>
                <w:rFonts w:eastAsia="Malgun Gothic"/>
                <w:lang w:eastAsia="ko-KR"/>
              </w:rPr>
              <w:t xml:space="preserve">onfirm the scope for </w:t>
            </w:r>
            <w:r w:rsidRPr="00096552">
              <w:t>BS RF conformance requirements</w:t>
            </w:r>
            <w:r>
              <w:t xml:space="preserve">. </w:t>
            </w:r>
          </w:p>
          <w:p w14:paraId="1FED6356" w14:textId="77777777" w:rsidR="000349E4" w:rsidRPr="00C676E2" w:rsidRDefault="000349E4" w:rsidP="000349E4">
            <w:pPr>
              <w:pStyle w:val="aff6"/>
              <w:widowControl/>
              <w:numPr>
                <w:ilvl w:val="2"/>
                <w:numId w:val="14"/>
              </w:numPr>
              <w:overflowPunct w:val="0"/>
              <w:autoSpaceDE w:val="0"/>
              <w:autoSpaceDN w:val="0"/>
              <w:adjustRightInd w:val="0"/>
              <w:snapToGrid w:val="0"/>
              <w:ind w:firstLineChars="0"/>
              <w:jc w:val="left"/>
              <w:textAlignment w:val="baseline"/>
            </w:pPr>
            <w:r>
              <w:rPr>
                <w:rFonts w:eastAsia="Malgun Gothic" w:hint="eastAsia"/>
                <w:lang w:eastAsia="ko-KR"/>
              </w:rPr>
              <w:t>I</w:t>
            </w:r>
            <w:r>
              <w:rPr>
                <w:rFonts w:eastAsia="Malgun Gothic"/>
                <w:lang w:eastAsia="ko-KR"/>
              </w:rPr>
              <w:t xml:space="preserve">dentify and resolve key test issues for BS RF conformance testing. </w:t>
            </w:r>
          </w:p>
          <w:p w14:paraId="7108A7F1" w14:textId="77777777" w:rsidR="000349E4" w:rsidRPr="00096552" w:rsidRDefault="000349E4" w:rsidP="000349E4">
            <w:pPr>
              <w:pStyle w:val="aff6"/>
              <w:widowControl/>
              <w:numPr>
                <w:ilvl w:val="2"/>
                <w:numId w:val="14"/>
              </w:numPr>
              <w:overflowPunct w:val="0"/>
              <w:autoSpaceDE w:val="0"/>
              <w:autoSpaceDN w:val="0"/>
              <w:adjustRightInd w:val="0"/>
              <w:snapToGrid w:val="0"/>
              <w:ind w:firstLineChars="0"/>
              <w:jc w:val="left"/>
              <w:textAlignment w:val="baseline"/>
            </w:pPr>
            <w:r>
              <w:rPr>
                <w:rFonts w:eastAsia="Malgun Gothic"/>
                <w:lang w:eastAsia="ko-KR"/>
              </w:rPr>
              <w:t>CR drafting work-splitting confirmed for the conformance testing general requirements and test cases for SBFD-capable BS</w:t>
            </w:r>
          </w:p>
          <w:p w14:paraId="741FB040" w14:textId="77777777" w:rsidR="000349E4" w:rsidRDefault="000349E4" w:rsidP="000349E4">
            <w:pPr>
              <w:pStyle w:val="aff6"/>
              <w:widowControl/>
              <w:numPr>
                <w:ilvl w:val="1"/>
                <w:numId w:val="14"/>
              </w:numPr>
              <w:overflowPunct w:val="0"/>
              <w:autoSpaceDE w:val="0"/>
              <w:autoSpaceDN w:val="0"/>
              <w:adjustRightInd w:val="0"/>
              <w:spacing w:after="180"/>
              <w:ind w:firstLineChars="0"/>
              <w:contextualSpacing/>
              <w:jc w:val="left"/>
              <w:textAlignment w:val="baseline"/>
            </w:pPr>
            <w:r w:rsidRPr="00096552">
              <w:t>RRM performance requirements to support SBFD operation</w:t>
            </w:r>
          </w:p>
          <w:p w14:paraId="7EB97012" w14:textId="77777777" w:rsidR="000349E4" w:rsidRPr="009D34BB" w:rsidRDefault="000349E4" w:rsidP="000349E4">
            <w:pPr>
              <w:pStyle w:val="aff6"/>
              <w:widowControl/>
              <w:numPr>
                <w:ilvl w:val="2"/>
                <w:numId w:val="14"/>
              </w:numPr>
              <w:overflowPunct w:val="0"/>
              <w:autoSpaceDE w:val="0"/>
              <w:autoSpaceDN w:val="0"/>
              <w:adjustRightInd w:val="0"/>
              <w:snapToGrid w:val="0"/>
              <w:ind w:firstLineChars="0"/>
              <w:jc w:val="left"/>
              <w:textAlignment w:val="baseline"/>
            </w:pPr>
            <w:r>
              <w:rPr>
                <w:rFonts w:eastAsia="Malgun Gothic" w:hint="eastAsia"/>
                <w:lang w:eastAsia="ko-KR"/>
              </w:rPr>
              <w:t>C</w:t>
            </w:r>
            <w:r>
              <w:rPr>
                <w:rFonts w:eastAsia="Malgun Gothic"/>
                <w:lang w:eastAsia="ko-KR"/>
              </w:rPr>
              <w:t xml:space="preserve">onfirm the scope for </w:t>
            </w:r>
            <w:r>
              <w:t>RRM performance</w:t>
            </w:r>
            <w:r w:rsidRPr="00096552">
              <w:t xml:space="preserve"> requirements</w:t>
            </w:r>
            <w:r>
              <w:t xml:space="preserve"> </w:t>
            </w:r>
            <w:r>
              <w:rPr>
                <w:rFonts w:eastAsia="Malgun Gothic"/>
                <w:lang w:val="en-US" w:eastAsia="ko-KR"/>
              </w:rPr>
              <w:t>considering the UE-to-UE CLI handling and impacted RRM core requirements</w:t>
            </w:r>
            <w:r>
              <w:t>.</w:t>
            </w:r>
          </w:p>
          <w:p w14:paraId="2B0D673D" w14:textId="77777777" w:rsidR="000349E4" w:rsidRPr="00F95070" w:rsidRDefault="000349E4" w:rsidP="000349E4">
            <w:pPr>
              <w:pStyle w:val="aff6"/>
              <w:widowControl/>
              <w:numPr>
                <w:ilvl w:val="2"/>
                <w:numId w:val="14"/>
              </w:numPr>
              <w:overflowPunct w:val="0"/>
              <w:autoSpaceDE w:val="0"/>
              <w:autoSpaceDN w:val="0"/>
              <w:adjustRightInd w:val="0"/>
              <w:snapToGrid w:val="0"/>
              <w:ind w:firstLineChars="0"/>
              <w:jc w:val="left"/>
              <w:textAlignment w:val="baseline"/>
            </w:pPr>
            <w:r>
              <w:rPr>
                <w:rFonts w:eastAsia="Malgun Gothic"/>
                <w:lang w:eastAsia="ko-KR"/>
              </w:rPr>
              <w:t xml:space="preserve">Identify and resolve key issues </w:t>
            </w:r>
            <w:r>
              <w:rPr>
                <w:rFonts w:eastAsia="Malgun Gothic"/>
                <w:lang w:val="en-US" w:eastAsia="ko-KR"/>
              </w:rPr>
              <w:t xml:space="preserve">for RRM performance testing. </w:t>
            </w:r>
            <w:r>
              <w:rPr>
                <w:rFonts w:eastAsia="Malgun Gothic"/>
                <w:lang w:eastAsia="ko-KR"/>
              </w:rPr>
              <w:t xml:space="preserve"> </w:t>
            </w:r>
          </w:p>
          <w:p w14:paraId="3C3E5D03" w14:textId="77777777" w:rsidR="000349E4" w:rsidRPr="00096552" w:rsidRDefault="000349E4" w:rsidP="000349E4">
            <w:pPr>
              <w:pStyle w:val="aff6"/>
              <w:widowControl/>
              <w:numPr>
                <w:ilvl w:val="2"/>
                <w:numId w:val="14"/>
              </w:numPr>
              <w:overflowPunct w:val="0"/>
              <w:autoSpaceDE w:val="0"/>
              <w:autoSpaceDN w:val="0"/>
              <w:adjustRightInd w:val="0"/>
              <w:snapToGrid w:val="0"/>
              <w:ind w:firstLineChars="0"/>
              <w:jc w:val="left"/>
              <w:textAlignment w:val="baseline"/>
            </w:pPr>
            <w:r>
              <w:rPr>
                <w:rFonts w:eastAsia="Malgun Gothic"/>
                <w:lang w:eastAsia="ko-KR"/>
              </w:rPr>
              <w:t>CR drafting work-splitting on RRM performance testing general requirements and test cases</w:t>
            </w:r>
          </w:p>
          <w:p w14:paraId="3F830B5D" w14:textId="77777777" w:rsidR="000349E4" w:rsidRDefault="000349E4" w:rsidP="000349E4">
            <w:pPr>
              <w:pStyle w:val="aff6"/>
              <w:widowControl/>
              <w:numPr>
                <w:ilvl w:val="1"/>
                <w:numId w:val="14"/>
              </w:numPr>
              <w:overflowPunct w:val="0"/>
              <w:autoSpaceDE w:val="0"/>
              <w:autoSpaceDN w:val="0"/>
              <w:adjustRightInd w:val="0"/>
              <w:snapToGrid w:val="0"/>
              <w:ind w:firstLineChars="0"/>
              <w:jc w:val="left"/>
              <w:textAlignment w:val="baseline"/>
            </w:pPr>
            <w:r w:rsidRPr="00096552">
              <w:t>SBFD-capable BS and/or SBFD-aware UE demodulation performance requirements to support SBFD operation</w:t>
            </w:r>
          </w:p>
          <w:p w14:paraId="2157CF5F" w14:textId="77777777" w:rsidR="000349E4" w:rsidRDefault="000349E4" w:rsidP="000349E4">
            <w:pPr>
              <w:pStyle w:val="aff6"/>
              <w:widowControl/>
              <w:numPr>
                <w:ilvl w:val="2"/>
                <w:numId w:val="14"/>
              </w:numPr>
              <w:overflowPunct w:val="0"/>
              <w:autoSpaceDE w:val="0"/>
              <w:autoSpaceDN w:val="0"/>
              <w:adjustRightInd w:val="0"/>
              <w:snapToGrid w:val="0"/>
              <w:ind w:firstLineChars="0"/>
              <w:jc w:val="left"/>
              <w:textAlignment w:val="baseline"/>
            </w:pPr>
            <w:r w:rsidRPr="00096552">
              <w:t>SBFD-capable BS and/or SBFD-aware UE demodulation performance requirements to support SBFD operation</w:t>
            </w:r>
            <w:r>
              <w:t>.</w:t>
            </w:r>
          </w:p>
          <w:p w14:paraId="40BB2828" w14:textId="77777777" w:rsidR="000349E4" w:rsidRPr="00F95070" w:rsidRDefault="000349E4" w:rsidP="000349E4">
            <w:pPr>
              <w:pStyle w:val="aff6"/>
              <w:widowControl/>
              <w:numPr>
                <w:ilvl w:val="2"/>
                <w:numId w:val="14"/>
              </w:numPr>
              <w:overflowPunct w:val="0"/>
              <w:autoSpaceDE w:val="0"/>
              <w:autoSpaceDN w:val="0"/>
              <w:adjustRightInd w:val="0"/>
              <w:snapToGrid w:val="0"/>
              <w:ind w:firstLineChars="0"/>
              <w:jc w:val="left"/>
              <w:textAlignment w:val="baseline"/>
            </w:pPr>
            <w:r>
              <w:rPr>
                <w:rFonts w:eastAsia="Malgun Gothic"/>
                <w:lang w:eastAsia="ko-KR"/>
              </w:rPr>
              <w:t xml:space="preserve">Identify and resolve key issues </w:t>
            </w:r>
            <w:r>
              <w:rPr>
                <w:rFonts w:eastAsia="Malgun Gothic"/>
                <w:lang w:val="en-US" w:eastAsia="ko-KR"/>
              </w:rPr>
              <w:t xml:space="preserve">for demodulation performance testing. </w:t>
            </w:r>
            <w:r>
              <w:rPr>
                <w:rFonts w:eastAsia="Malgun Gothic"/>
                <w:lang w:eastAsia="ko-KR"/>
              </w:rPr>
              <w:t xml:space="preserve"> </w:t>
            </w:r>
          </w:p>
          <w:p w14:paraId="67006CA8" w14:textId="77777777" w:rsidR="000349E4" w:rsidRPr="00096552" w:rsidRDefault="000349E4" w:rsidP="000349E4">
            <w:pPr>
              <w:pStyle w:val="aff6"/>
              <w:widowControl/>
              <w:numPr>
                <w:ilvl w:val="2"/>
                <w:numId w:val="14"/>
              </w:numPr>
              <w:overflowPunct w:val="0"/>
              <w:autoSpaceDE w:val="0"/>
              <w:autoSpaceDN w:val="0"/>
              <w:adjustRightInd w:val="0"/>
              <w:snapToGrid w:val="0"/>
              <w:ind w:firstLineChars="0"/>
              <w:jc w:val="left"/>
              <w:textAlignment w:val="baseline"/>
            </w:pPr>
            <w:r>
              <w:rPr>
                <w:rFonts w:eastAsia="Malgun Gothic"/>
                <w:lang w:eastAsia="ko-KR"/>
              </w:rPr>
              <w:t>CR drafting work-splitting on demodulation performance testing general requirements and test cases</w:t>
            </w:r>
          </w:p>
        </w:tc>
      </w:tr>
    </w:tbl>
    <w:p w14:paraId="1EDF61DA" w14:textId="622A5AE3" w:rsidR="00F5272D" w:rsidRDefault="00F72EAC" w:rsidP="00F72EAC">
      <w:pPr>
        <w:jc w:val="both"/>
      </w:pPr>
      <w:r>
        <w:t xml:space="preserve">In this contribution, we would like to share our </w:t>
      </w:r>
      <w:r w:rsidR="00206B8E">
        <w:t xml:space="preserve">high level </w:t>
      </w:r>
      <w:r>
        <w:t xml:space="preserve">views regarding </w:t>
      </w:r>
      <w:r w:rsidR="00206B8E">
        <w:t>the SBFD BS RF conformance requirement scope in the light of current RF requirements discussion progress</w:t>
      </w:r>
      <w:r>
        <w:t>.</w:t>
      </w:r>
    </w:p>
    <w:p w14:paraId="3FE766A4" w14:textId="08448564" w:rsidR="00524ACD" w:rsidRDefault="00062E8E" w:rsidP="00524ACD">
      <w:pPr>
        <w:pStyle w:val="1"/>
        <w:spacing w:after="240"/>
        <w:rPr>
          <w:rFonts w:eastAsia="宋体"/>
          <w:lang w:eastAsia="zh-CN"/>
        </w:rPr>
      </w:pPr>
      <w:r>
        <w:rPr>
          <w:rFonts w:eastAsia="宋体" w:hint="eastAsia"/>
          <w:lang w:eastAsia="zh-CN"/>
        </w:rPr>
        <w:lastRenderedPageBreak/>
        <w:t>Discussion</w:t>
      </w:r>
    </w:p>
    <w:p w14:paraId="7506D2AE" w14:textId="382D41EF" w:rsidR="005B3924" w:rsidRDefault="00C95C4A" w:rsidP="005B3924">
      <w:pPr>
        <w:pStyle w:val="2"/>
        <w:spacing w:after="240"/>
      </w:pPr>
      <w:r>
        <w:t>Views regarding the SBFD BS RF conformance requirement scope</w:t>
      </w:r>
    </w:p>
    <w:p w14:paraId="2275591C" w14:textId="56DD1498" w:rsidR="00663CB1" w:rsidRDefault="004B50FC" w:rsidP="00945D33">
      <w:pPr>
        <w:jc w:val="both"/>
        <w:rPr>
          <w:lang w:eastAsia="en-US"/>
        </w:rPr>
      </w:pPr>
      <w:r>
        <w:rPr>
          <w:lang w:eastAsia="en-US"/>
        </w:rPr>
        <w:t xml:space="preserve">Review the RF core part discussion so far, </w:t>
      </w:r>
      <w:r w:rsidR="00663CB1">
        <w:rPr>
          <w:lang w:eastAsia="en-US"/>
        </w:rPr>
        <w:t>we list the agreements</w:t>
      </w:r>
      <w:r w:rsidR="00310C5A">
        <w:rPr>
          <w:lang w:eastAsia="en-US"/>
        </w:rPr>
        <w:t xml:space="preserve"> (or way forward)</w:t>
      </w:r>
      <w:r w:rsidR="00663CB1">
        <w:rPr>
          <w:lang w:eastAsia="en-US"/>
        </w:rPr>
        <w:t xml:space="preserve"> that may </w:t>
      </w:r>
      <w:r w:rsidR="009465F3">
        <w:rPr>
          <w:lang w:eastAsia="en-US"/>
        </w:rPr>
        <w:t>nee</w:t>
      </w:r>
      <w:r w:rsidR="00F5452B">
        <w:rPr>
          <w:lang w:eastAsia="en-US"/>
        </w:rPr>
        <w:t xml:space="preserve">d dedicated considerations </w:t>
      </w:r>
      <w:r w:rsidR="009465F3">
        <w:rPr>
          <w:lang w:eastAsia="en-US"/>
        </w:rPr>
        <w:t>for SBFD conformance testing</w:t>
      </w:r>
      <w:r w:rsidR="00663CB1">
        <w:rPr>
          <w:lang w:eastAsia="en-US"/>
        </w:rPr>
        <w:t>.</w:t>
      </w:r>
    </w:p>
    <w:tbl>
      <w:tblPr>
        <w:tblStyle w:val="af8"/>
        <w:tblW w:w="0" w:type="auto"/>
        <w:tblLook w:val="04A0" w:firstRow="1" w:lastRow="0" w:firstColumn="1" w:lastColumn="0" w:noHBand="0" w:noVBand="1"/>
      </w:tblPr>
      <w:tblGrid>
        <w:gridCol w:w="1271"/>
        <w:gridCol w:w="2552"/>
        <w:gridCol w:w="5808"/>
      </w:tblGrid>
      <w:tr w:rsidR="00663CB1" w14:paraId="4624007A" w14:textId="77777777" w:rsidTr="00064309">
        <w:tc>
          <w:tcPr>
            <w:tcW w:w="1271" w:type="dxa"/>
            <w:vAlign w:val="center"/>
          </w:tcPr>
          <w:p w14:paraId="33433A1C" w14:textId="77777777" w:rsidR="00663CB1" w:rsidRDefault="00663CB1" w:rsidP="00663CB1">
            <w:pPr>
              <w:spacing w:after="0"/>
              <w:jc w:val="center"/>
              <w:rPr>
                <w:lang w:eastAsia="en-US"/>
              </w:rPr>
            </w:pPr>
          </w:p>
        </w:tc>
        <w:tc>
          <w:tcPr>
            <w:tcW w:w="2552" w:type="dxa"/>
            <w:vAlign w:val="center"/>
          </w:tcPr>
          <w:p w14:paraId="3519159F" w14:textId="66407029" w:rsidR="00663CB1" w:rsidRDefault="00663CB1" w:rsidP="00663CB1">
            <w:pPr>
              <w:spacing w:after="0"/>
              <w:jc w:val="center"/>
              <w:rPr>
                <w:lang w:eastAsia="en-US"/>
              </w:rPr>
            </w:pPr>
            <w:r>
              <w:rPr>
                <w:lang w:eastAsia="en-US"/>
              </w:rPr>
              <w:t>Objective</w:t>
            </w:r>
          </w:p>
        </w:tc>
        <w:tc>
          <w:tcPr>
            <w:tcW w:w="5808" w:type="dxa"/>
            <w:vAlign w:val="center"/>
          </w:tcPr>
          <w:p w14:paraId="1E5F3940" w14:textId="463227A1" w:rsidR="00663CB1" w:rsidRDefault="00663CB1" w:rsidP="00663CB1">
            <w:pPr>
              <w:spacing w:after="0"/>
              <w:jc w:val="center"/>
              <w:rPr>
                <w:lang w:eastAsia="en-US"/>
              </w:rPr>
            </w:pPr>
            <w:r>
              <w:rPr>
                <w:lang w:eastAsia="en-US"/>
              </w:rPr>
              <w:t>Agreement</w:t>
            </w:r>
            <w:r w:rsidR="00310C5A">
              <w:rPr>
                <w:lang w:eastAsia="en-US"/>
              </w:rPr>
              <w:t>/Way forward</w:t>
            </w:r>
          </w:p>
        </w:tc>
      </w:tr>
      <w:tr w:rsidR="00663CB1" w14:paraId="6627351C" w14:textId="77777777" w:rsidTr="00064309">
        <w:tc>
          <w:tcPr>
            <w:tcW w:w="1271" w:type="dxa"/>
            <w:vAlign w:val="center"/>
          </w:tcPr>
          <w:p w14:paraId="6E3312F2" w14:textId="0CEEC772" w:rsidR="00663CB1" w:rsidRDefault="00663CB1" w:rsidP="00663CB1">
            <w:pPr>
              <w:spacing w:after="0"/>
              <w:jc w:val="center"/>
              <w:rPr>
                <w:lang w:eastAsia="en-US"/>
              </w:rPr>
            </w:pPr>
            <w:r>
              <w:rPr>
                <w:lang w:eastAsia="en-US"/>
              </w:rPr>
              <w:t>General</w:t>
            </w:r>
          </w:p>
        </w:tc>
        <w:tc>
          <w:tcPr>
            <w:tcW w:w="2552" w:type="dxa"/>
            <w:vAlign w:val="center"/>
          </w:tcPr>
          <w:p w14:paraId="386ACAD2" w14:textId="6962F0F0" w:rsidR="00663CB1" w:rsidRDefault="00663CB1" w:rsidP="00663CB1">
            <w:pPr>
              <w:spacing w:after="0"/>
              <w:jc w:val="center"/>
              <w:rPr>
                <w:lang w:eastAsia="en-US"/>
              </w:rPr>
            </w:pPr>
            <w:proofErr w:type="spellStart"/>
            <w:r>
              <w:rPr>
                <w:lang w:eastAsia="en-US"/>
              </w:rPr>
              <w:t>Subband</w:t>
            </w:r>
            <w:proofErr w:type="spellEnd"/>
            <w:r>
              <w:rPr>
                <w:lang w:eastAsia="en-US"/>
              </w:rPr>
              <w:t xml:space="preserve"> configuration</w:t>
            </w:r>
          </w:p>
        </w:tc>
        <w:tc>
          <w:tcPr>
            <w:tcW w:w="5808" w:type="dxa"/>
            <w:vAlign w:val="center"/>
          </w:tcPr>
          <w:p w14:paraId="73F3AC55" w14:textId="6EAA852B" w:rsidR="00663CB1" w:rsidRDefault="000C0B49" w:rsidP="000C0B49">
            <w:pPr>
              <w:spacing w:after="0"/>
              <w:rPr>
                <w:lang w:eastAsia="en-US"/>
              </w:rPr>
            </w:pPr>
            <w:r>
              <w:rPr>
                <w:lang w:eastAsia="en-US"/>
              </w:rPr>
              <w:t>“All declared configurations shall be tested”</w:t>
            </w:r>
          </w:p>
        </w:tc>
      </w:tr>
      <w:tr w:rsidR="00852EE7" w14:paraId="5426565A" w14:textId="77777777" w:rsidTr="00064309">
        <w:tc>
          <w:tcPr>
            <w:tcW w:w="1271" w:type="dxa"/>
            <w:vMerge w:val="restart"/>
            <w:vAlign w:val="center"/>
          </w:tcPr>
          <w:p w14:paraId="2B988290" w14:textId="308DCC5B" w:rsidR="00852EE7" w:rsidRDefault="00852EE7" w:rsidP="00B70280">
            <w:pPr>
              <w:spacing w:after="0"/>
              <w:jc w:val="center"/>
              <w:rPr>
                <w:lang w:eastAsia="en-US"/>
              </w:rPr>
            </w:pPr>
            <w:r w:rsidRPr="00B70280">
              <w:rPr>
                <w:lang w:eastAsia="en-US"/>
              </w:rPr>
              <w:t>BS TX requirements</w:t>
            </w:r>
          </w:p>
        </w:tc>
        <w:tc>
          <w:tcPr>
            <w:tcW w:w="2552" w:type="dxa"/>
            <w:vAlign w:val="center"/>
          </w:tcPr>
          <w:p w14:paraId="14D5A6E1" w14:textId="43B96E7C" w:rsidR="00852EE7" w:rsidRDefault="00852EE7" w:rsidP="00B70280">
            <w:pPr>
              <w:spacing w:after="0"/>
              <w:jc w:val="center"/>
              <w:rPr>
                <w:lang w:eastAsia="en-US"/>
              </w:rPr>
            </w:pPr>
            <w:r>
              <w:rPr>
                <w:lang w:eastAsia="en-US"/>
              </w:rPr>
              <w:t>O</w:t>
            </w:r>
            <w:r w:rsidRPr="00B70280">
              <w:rPr>
                <w:lang w:eastAsia="en-US"/>
              </w:rPr>
              <w:t>utput power and radiated transmit power</w:t>
            </w:r>
          </w:p>
        </w:tc>
        <w:tc>
          <w:tcPr>
            <w:tcW w:w="5808" w:type="dxa"/>
            <w:vAlign w:val="center"/>
          </w:tcPr>
          <w:p w14:paraId="5C29FBB0" w14:textId="6E36075C" w:rsidR="00852EE7" w:rsidRDefault="00852EE7" w:rsidP="00064309">
            <w:pPr>
              <w:spacing w:after="0"/>
              <w:rPr>
                <w:lang w:eastAsia="en-US"/>
              </w:rPr>
            </w:pPr>
            <w:r>
              <w:rPr>
                <w:lang w:eastAsia="en-US"/>
              </w:rPr>
              <w:t xml:space="preserve">PSD scaling for normal and SBFD slots/symbols: </w:t>
            </w:r>
          </w:p>
          <w:p w14:paraId="78E68F61" w14:textId="77777777" w:rsidR="00852EE7" w:rsidRPr="009465F3" w:rsidRDefault="00852EE7" w:rsidP="002C7F0C">
            <w:pPr>
              <w:pStyle w:val="aff6"/>
              <w:numPr>
                <w:ilvl w:val="0"/>
                <w:numId w:val="27"/>
              </w:numPr>
              <w:ind w:firstLineChars="0"/>
              <w:rPr>
                <w:lang w:eastAsia="en-US"/>
              </w:rPr>
            </w:pPr>
            <w:r w:rsidRPr="002C7F0C">
              <w:rPr>
                <w:rFonts w:ascii="Times New Roman" w:hAnsi="Times New Roman"/>
                <w:kern w:val="0"/>
                <w:sz w:val="20"/>
                <w:szCs w:val="20"/>
                <w:lang w:val="en-GB" w:eastAsia="en-US"/>
              </w:rPr>
              <w:t xml:space="preserve">No need to introduce the restriction on PSD scaling for normal and SBFD slots/symbols. </w:t>
            </w:r>
          </w:p>
          <w:p w14:paraId="636FD409" w14:textId="40177BEB" w:rsidR="00852EE7" w:rsidRDefault="00852EE7" w:rsidP="002C7F0C">
            <w:pPr>
              <w:pStyle w:val="aff6"/>
              <w:numPr>
                <w:ilvl w:val="0"/>
                <w:numId w:val="27"/>
              </w:numPr>
              <w:ind w:firstLineChars="0"/>
              <w:rPr>
                <w:lang w:eastAsia="en-US"/>
              </w:rPr>
            </w:pPr>
            <w:r w:rsidRPr="002C7F0C">
              <w:rPr>
                <w:rFonts w:ascii="Times New Roman" w:hAnsi="Times New Roman"/>
                <w:kern w:val="0"/>
                <w:sz w:val="20"/>
                <w:szCs w:val="20"/>
                <w:lang w:val="en-GB" w:eastAsia="en-US"/>
              </w:rPr>
              <w:t>Vendors can declare different TX power values for normal and SBFD slots/symbols</w:t>
            </w:r>
            <w:r>
              <w:rPr>
                <w:rFonts w:ascii="Times New Roman" w:hAnsi="Times New Roman"/>
                <w:kern w:val="0"/>
                <w:sz w:val="20"/>
                <w:szCs w:val="20"/>
                <w:lang w:val="en-GB" w:eastAsia="en-US"/>
              </w:rPr>
              <w:t>.</w:t>
            </w:r>
          </w:p>
        </w:tc>
      </w:tr>
      <w:tr w:rsidR="00852EE7" w14:paraId="5A9D03A3" w14:textId="77777777" w:rsidTr="00064309">
        <w:tc>
          <w:tcPr>
            <w:tcW w:w="1271" w:type="dxa"/>
            <w:vMerge/>
            <w:vAlign w:val="center"/>
          </w:tcPr>
          <w:p w14:paraId="1132616E" w14:textId="77777777" w:rsidR="00852EE7" w:rsidRDefault="00852EE7" w:rsidP="00B70280">
            <w:pPr>
              <w:spacing w:after="0"/>
              <w:jc w:val="center"/>
              <w:rPr>
                <w:lang w:eastAsia="en-US"/>
              </w:rPr>
            </w:pPr>
          </w:p>
        </w:tc>
        <w:tc>
          <w:tcPr>
            <w:tcW w:w="2552" w:type="dxa"/>
            <w:vAlign w:val="center"/>
          </w:tcPr>
          <w:p w14:paraId="54D085E9" w14:textId="14BF3B23" w:rsidR="00852EE7" w:rsidRDefault="00852EE7" w:rsidP="008F2B15">
            <w:pPr>
              <w:spacing w:after="0"/>
              <w:jc w:val="center"/>
              <w:rPr>
                <w:lang w:eastAsia="en-US"/>
              </w:rPr>
            </w:pPr>
            <w:r w:rsidRPr="0033505C">
              <w:rPr>
                <w:lang w:eastAsia="en-US"/>
              </w:rPr>
              <w:t>Output power dynamics</w:t>
            </w:r>
          </w:p>
        </w:tc>
        <w:tc>
          <w:tcPr>
            <w:tcW w:w="5808" w:type="dxa"/>
            <w:vAlign w:val="center"/>
          </w:tcPr>
          <w:p w14:paraId="278C8494" w14:textId="6646013B" w:rsidR="00852EE7" w:rsidRPr="00294165" w:rsidRDefault="00852EE7" w:rsidP="00294165">
            <w:pPr>
              <w:pStyle w:val="aff6"/>
              <w:numPr>
                <w:ilvl w:val="0"/>
                <w:numId w:val="28"/>
              </w:numPr>
              <w:ind w:firstLineChars="0"/>
              <w:rPr>
                <w:rFonts w:ascii="Times New Roman" w:hAnsi="Times New Roman"/>
                <w:kern w:val="0"/>
                <w:sz w:val="20"/>
                <w:szCs w:val="20"/>
                <w:lang w:val="en-GB" w:eastAsia="en-US"/>
              </w:rPr>
            </w:pPr>
            <w:r w:rsidRPr="00294165">
              <w:rPr>
                <w:rFonts w:ascii="Times New Roman" w:hAnsi="Times New Roman"/>
                <w:kern w:val="0"/>
                <w:sz w:val="20"/>
                <w:szCs w:val="20"/>
                <w:lang w:val="en-GB" w:eastAsia="en-US"/>
              </w:rPr>
              <w:t>Formulate the total power dynamic range requirement for SBFD slots using equation based on declaration (of rated output power with all DL sub-band RBs active for SBFD), instead of table used for existing total power dynamic range requirement.</w:t>
            </w:r>
          </w:p>
          <w:p w14:paraId="5EAE2A63" w14:textId="689B7AF0" w:rsidR="00852EE7" w:rsidRDefault="00852EE7" w:rsidP="00294165">
            <w:pPr>
              <w:pStyle w:val="aff6"/>
              <w:numPr>
                <w:ilvl w:val="0"/>
                <w:numId w:val="28"/>
              </w:numPr>
              <w:ind w:firstLineChars="0"/>
              <w:rPr>
                <w:lang w:eastAsia="en-US"/>
              </w:rPr>
            </w:pPr>
            <w:r w:rsidRPr="00294165">
              <w:rPr>
                <w:rFonts w:ascii="Times New Roman" w:hAnsi="Times New Roman"/>
                <w:kern w:val="0"/>
                <w:sz w:val="20"/>
                <w:szCs w:val="20"/>
                <w:lang w:val="en-GB" w:eastAsia="en-US"/>
              </w:rPr>
              <w:t xml:space="preserve">The downlink (DL) total power dynamic range for each NR carrier shall be larger than or equal to the level calculated as 10log(NRB,SBFD,DL) if one SBFD DL </w:t>
            </w:r>
            <w:proofErr w:type="spellStart"/>
            <w:r w:rsidRPr="00294165">
              <w:rPr>
                <w:rFonts w:ascii="Times New Roman" w:hAnsi="Times New Roman"/>
                <w:kern w:val="0"/>
                <w:sz w:val="20"/>
                <w:szCs w:val="20"/>
                <w:lang w:val="en-GB" w:eastAsia="en-US"/>
              </w:rPr>
              <w:t>subband</w:t>
            </w:r>
            <w:proofErr w:type="spellEnd"/>
            <w:r w:rsidRPr="00294165">
              <w:rPr>
                <w:rFonts w:ascii="Times New Roman" w:hAnsi="Times New Roman"/>
                <w:kern w:val="0"/>
                <w:sz w:val="20"/>
                <w:szCs w:val="20"/>
                <w:lang w:val="en-GB" w:eastAsia="en-US"/>
              </w:rPr>
              <w:t xml:space="preserve"> is configured, and as 10log(NRB,SBFD,DL,1 + NRB,SBFD,DL,2) if two SBFD DL </w:t>
            </w:r>
            <w:proofErr w:type="spellStart"/>
            <w:r w:rsidRPr="00294165">
              <w:rPr>
                <w:rFonts w:ascii="Times New Roman" w:hAnsi="Times New Roman"/>
                <w:kern w:val="0"/>
                <w:sz w:val="20"/>
                <w:szCs w:val="20"/>
                <w:lang w:val="en-GB" w:eastAsia="en-US"/>
              </w:rPr>
              <w:t>subbands</w:t>
            </w:r>
            <w:proofErr w:type="spellEnd"/>
            <w:r w:rsidRPr="00294165">
              <w:rPr>
                <w:rFonts w:ascii="Times New Roman" w:hAnsi="Times New Roman"/>
                <w:kern w:val="0"/>
                <w:sz w:val="20"/>
                <w:szCs w:val="20"/>
                <w:lang w:val="en-GB" w:eastAsia="en-US"/>
              </w:rPr>
              <w:t xml:space="preserve"> are configured.</w:t>
            </w:r>
          </w:p>
        </w:tc>
      </w:tr>
      <w:tr w:rsidR="00852EE7" w14:paraId="65015913" w14:textId="77777777" w:rsidTr="00064309">
        <w:tc>
          <w:tcPr>
            <w:tcW w:w="1271" w:type="dxa"/>
            <w:vMerge/>
            <w:vAlign w:val="center"/>
          </w:tcPr>
          <w:p w14:paraId="5A07D3B2" w14:textId="77777777" w:rsidR="00852EE7" w:rsidRDefault="00852EE7" w:rsidP="00B70280">
            <w:pPr>
              <w:spacing w:after="0"/>
              <w:jc w:val="center"/>
              <w:rPr>
                <w:lang w:eastAsia="en-US"/>
              </w:rPr>
            </w:pPr>
          </w:p>
        </w:tc>
        <w:tc>
          <w:tcPr>
            <w:tcW w:w="2552" w:type="dxa"/>
            <w:vAlign w:val="center"/>
          </w:tcPr>
          <w:p w14:paraId="79514C72" w14:textId="39C79A53" w:rsidR="00852EE7" w:rsidRDefault="00852EE7" w:rsidP="008F2B15">
            <w:pPr>
              <w:spacing w:after="0"/>
              <w:jc w:val="center"/>
              <w:rPr>
                <w:lang w:eastAsia="en-US"/>
              </w:rPr>
            </w:pPr>
            <w:r w:rsidRPr="00294165">
              <w:rPr>
                <w:lang w:eastAsia="en-US"/>
              </w:rPr>
              <w:t>Transmit ON/OFF power</w:t>
            </w:r>
          </w:p>
        </w:tc>
        <w:tc>
          <w:tcPr>
            <w:tcW w:w="5808" w:type="dxa"/>
            <w:vAlign w:val="center"/>
          </w:tcPr>
          <w:p w14:paraId="3EEEAA20" w14:textId="11CFE64A" w:rsidR="00852EE7" w:rsidRDefault="00852EE7" w:rsidP="00D01F6E">
            <w:pPr>
              <w:pStyle w:val="aff6"/>
              <w:numPr>
                <w:ilvl w:val="0"/>
                <w:numId w:val="30"/>
              </w:numPr>
              <w:ind w:firstLineChars="0"/>
              <w:rPr>
                <w:lang w:eastAsia="en-US"/>
              </w:rPr>
            </w:pPr>
            <w:r w:rsidRPr="00D01F6E">
              <w:rPr>
                <w:rFonts w:ascii="Times New Roman" w:hAnsi="Times New Roman"/>
                <w:kern w:val="0"/>
                <w:sz w:val="20"/>
                <w:szCs w:val="20"/>
                <w:lang w:val="en-GB" w:eastAsia="en-US"/>
              </w:rPr>
              <w:t>Transmitter ON/OFF power should apply to normal symbol and it is not applicable within SBFD symbol.</w:t>
            </w:r>
          </w:p>
        </w:tc>
      </w:tr>
      <w:tr w:rsidR="00852EE7" w14:paraId="08580E52" w14:textId="77777777" w:rsidTr="00064309">
        <w:tc>
          <w:tcPr>
            <w:tcW w:w="1271" w:type="dxa"/>
            <w:vMerge/>
            <w:vAlign w:val="center"/>
          </w:tcPr>
          <w:p w14:paraId="6557FB8E" w14:textId="77777777" w:rsidR="00852EE7" w:rsidRDefault="00852EE7" w:rsidP="00B70280">
            <w:pPr>
              <w:spacing w:after="0"/>
              <w:jc w:val="center"/>
              <w:rPr>
                <w:lang w:eastAsia="en-US"/>
              </w:rPr>
            </w:pPr>
          </w:p>
        </w:tc>
        <w:tc>
          <w:tcPr>
            <w:tcW w:w="2552" w:type="dxa"/>
            <w:vAlign w:val="center"/>
          </w:tcPr>
          <w:p w14:paraId="7B5A7643" w14:textId="05E9262A" w:rsidR="00852EE7" w:rsidRDefault="00852EE7" w:rsidP="00B70280">
            <w:pPr>
              <w:spacing w:after="0"/>
              <w:jc w:val="center"/>
              <w:rPr>
                <w:lang w:eastAsia="en-US"/>
              </w:rPr>
            </w:pPr>
            <w:r w:rsidRPr="00C06ED7">
              <w:rPr>
                <w:lang w:eastAsia="en-US"/>
              </w:rPr>
              <w:t>Transmitted signal quality</w:t>
            </w:r>
          </w:p>
        </w:tc>
        <w:tc>
          <w:tcPr>
            <w:tcW w:w="5808" w:type="dxa"/>
            <w:vAlign w:val="center"/>
          </w:tcPr>
          <w:p w14:paraId="20676FE8" w14:textId="3E78E1D5" w:rsidR="00852EE7" w:rsidRPr="00D01F6E" w:rsidRDefault="00852EE7" w:rsidP="00D01F6E">
            <w:pPr>
              <w:pStyle w:val="aff6"/>
              <w:numPr>
                <w:ilvl w:val="0"/>
                <w:numId w:val="30"/>
              </w:numPr>
              <w:ind w:firstLineChars="0"/>
              <w:rPr>
                <w:rFonts w:ascii="Times New Roman" w:hAnsi="Times New Roman"/>
                <w:kern w:val="0"/>
                <w:sz w:val="20"/>
                <w:szCs w:val="20"/>
                <w:lang w:val="en-GB" w:eastAsia="en-US"/>
              </w:rPr>
            </w:pPr>
            <w:r w:rsidRPr="00D01F6E">
              <w:rPr>
                <w:rFonts w:ascii="Times New Roman" w:hAnsi="Times New Roman"/>
                <w:kern w:val="0"/>
                <w:sz w:val="20"/>
                <w:szCs w:val="20"/>
                <w:lang w:val="en-GB" w:eastAsia="en-US"/>
              </w:rPr>
              <w:t>Averaged EVMs for SBFD slots and non-SBFD slots shall be measured separately.</w:t>
            </w:r>
          </w:p>
          <w:p w14:paraId="3B3CDA58" w14:textId="49269551" w:rsidR="00852EE7" w:rsidRPr="00D01F6E" w:rsidRDefault="00852EE7" w:rsidP="00D01F6E">
            <w:pPr>
              <w:pStyle w:val="aff6"/>
              <w:numPr>
                <w:ilvl w:val="0"/>
                <w:numId w:val="30"/>
              </w:numPr>
              <w:ind w:firstLineChars="0"/>
              <w:rPr>
                <w:rFonts w:ascii="Times New Roman" w:hAnsi="Times New Roman"/>
                <w:kern w:val="0"/>
                <w:sz w:val="20"/>
                <w:szCs w:val="20"/>
                <w:lang w:val="en-GB" w:eastAsia="en-US"/>
              </w:rPr>
            </w:pPr>
            <w:r w:rsidRPr="00D01F6E">
              <w:rPr>
                <w:rFonts w:ascii="Times New Roman" w:hAnsi="Times New Roman"/>
                <w:kern w:val="0"/>
                <w:sz w:val="20"/>
                <w:szCs w:val="20"/>
                <w:lang w:val="en-GB" w:eastAsia="en-US"/>
              </w:rPr>
              <w:t>Averaged EVM for SBFD slots shall be calculated only based on the data samples where DLs are allocated within the SBFD slots.</w:t>
            </w:r>
          </w:p>
          <w:p w14:paraId="5877D5F5" w14:textId="4146AE61" w:rsidR="00852EE7" w:rsidRDefault="00852EE7" w:rsidP="00D01F6E">
            <w:pPr>
              <w:pStyle w:val="aff6"/>
              <w:numPr>
                <w:ilvl w:val="0"/>
                <w:numId w:val="30"/>
              </w:numPr>
              <w:ind w:firstLineChars="0"/>
              <w:rPr>
                <w:lang w:eastAsia="en-US"/>
              </w:rPr>
            </w:pPr>
            <w:r w:rsidRPr="00D01F6E">
              <w:rPr>
                <w:rFonts w:ascii="Times New Roman" w:hAnsi="Times New Roman"/>
                <w:kern w:val="0"/>
                <w:sz w:val="20"/>
                <w:szCs w:val="20"/>
                <w:lang w:val="en-GB" w:eastAsia="en-US"/>
              </w:rPr>
              <w:t>Separate testing for SBFD slot and non-SBFD slot, with the consideration to try to adopt slot-level for the test granularity.</w:t>
            </w:r>
          </w:p>
        </w:tc>
      </w:tr>
      <w:tr w:rsidR="00294165" w14:paraId="1C0D5AE8" w14:textId="77777777" w:rsidTr="00064309">
        <w:tc>
          <w:tcPr>
            <w:tcW w:w="1271" w:type="dxa"/>
            <w:vAlign w:val="center"/>
          </w:tcPr>
          <w:p w14:paraId="102E5843" w14:textId="0A31672D" w:rsidR="00294165" w:rsidRDefault="00D01F6E" w:rsidP="00D01F6E">
            <w:pPr>
              <w:spacing w:after="0"/>
              <w:jc w:val="center"/>
              <w:rPr>
                <w:lang w:eastAsia="en-US"/>
              </w:rPr>
            </w:pPr>
            <w:r w:rsidRPr="00B70280">
              <w:rPr>
                <w:lang w:eastAsia="en-US"/>
              </w:rPr>
              <w:t xml:space="preserve">BS </w:t>
            </w:r>
            <w:r>
              <w:rPr>
                <w:lang w:eastAsia="en-US"/>
              </w:rPr>
              <w:t>R</w:t>
            </w:r>
            <w:r w:rsidRPr="00B70280">
              <w:rPr>
                <w:lang w:eastAsia="en-US"/>
              </w:rPr>
              <w:t>X requirements</w:t>
            </w:r>
          </w:p>
        </w:tc>
        <w:tc>
          <w:tcPr>
            <w:tcW w:w="2552" w:type="dxa"/>
            <w:vAlign w:val="center"/>
          </w:tcPr>
          <w:p w14:paraId="5CFCCA6B" w14:textId="3D93DC89" w:rsidR="00294165" w:rsidRPr="00852EE7" w:rsidRDefault="00852EE7" w:rsidP="00852EE7">
            <w:pPr>
              <w:jc w:val="center"/>
              <w:rPr>
                <w:lang w:eastAsia="en-US"/>
              </w:rPr>
            </w:pPr>
            <w:r w:rsidRPr="00852EE7">
              <w:rPr>
                <w:lang w:eastAsia="en-US"/>
              </w:rPr>
              <w:t>OTA sensitivity degradation sue to SI</w:t>
            </w:r>
          </w:p>
        </w:tc>
        <w:tc>
          <w:tcPr>
            <w:tcW w:w="5808" w:type="dxa"/>
            <w:vAlign w:val="center"/>
          </w:tcPr>
          <w:p w14:paraId="68EE6108" w14:textId="493ADC57" w:rsidR="00294165" w:rsidRPr="00852EE7" w:rsidRDefault="00852EE7" w:rsidP="00852EE7">
            <w:pPr>
              <w:pStyle w:val="aff6"/>
              <w:numPr>
                <w:ilvl w:val="0"/>
                <w:numId w:val="30"/>
              </w:numPr>
              <w:ind w:firstLineChars="0"/>
              <w:rPr>
                <w:rFonts w:ascii="Times New Roman" w:hAnsi="Times New Roman"/>
                <w:kern w:val="0"/>
                <w:sz w:val="20"/>
                <w:szCs w:val="20"/>
                <w:lang w:val="en-GB" w:eastAsia="en-US"/>
              </w:rPr>
            </w:pPr>
            <w:r w:rsidRPr="00852EE7">
              <w:rPr>
                <w:rFonts w:ascii="Times New Roman" w:hAnsi="Times New Roman"/>
                <w:kern w:val="0"/>
                <w:sz w:val="20"/>
                <w:szCs w:val="20"/>
                <w:lang w:val="en-GB" w:eastAsia="en-US"/>
              </w:rPr>
              <w:t>0.7 dB degradation on top of existing minimum requirements for OTA sensitivity.</w:t>
            </w:r>
          </w:p>
        </w:tc>
      </w:tr>
    </w:tbl>
    <w:p w14:paraId="35EBF009" w14:textId="5939BB21" w:rsidR="000C0B49" w:rsidRDefault="000C0B49" w:rsidP="000C0B49">
      <w:pPr>
        <w:jc w:val="both"/>
        <w:rPr>
          <w:lang w:eastAsia="en-US"/>
        </w:rPr>
      </w:pPr>
      <w:r>
        <w:rPr>
          <w:lang w:eastAsia="en-US"/>
        </w:rPr>
        <w:t xml:space="preserve">As we can see, there are </w:t>
      </w:r>
      <w:r w:rsidR="0028422C">
        <w:rPr>
          <w:rFonts w:hint="eastAsia"/>
        </w:rPr>
        <w:t>plenty</w:t>
      </w:r>
      <w:r>
        <w:rPr>
          <w:lang w:eastAsia="en-US"/>
        </w:rPr>
        <w:t xml:space="preserve"> of core requirements shall be specifically considered for SBFD since a fundamental difference between TDD and SBFD is that there will be at least one DL channel and UL channel configured </w:t>
      </w:r>
      <w:r w:rsidR="00BD4434">
        <w:rPr>
          <w:lang w:eastAsia="en-US"/>
        </w:rPr>
        <w:t xml:space="preserve">simultaneously </w:t>
      </w:r>
      <w:r>
        <w:rPr>
          <w:lang w:eastAsia="en-US"/>
        </w:rPr>
        <w:t xml:space="preserve">in </w:t>
      </w:r>
      <w:r w:rsidR="00BD4434">
        <w:rPr>
          <w:lang w:eastAsia="en-US"/>
        </w:rPr>
        <w:t>time domain</w:t>
      </w:r>
      <w:r>
        <w:rPr>
          <w:lang w:eastAsia="en-US"/>
        </w:rPr>
        <w:t>.</w:t>
      </w:r>
      <w:r w:rsidR="004051A0">
        <w:rPr>
          <w:lang w:eastAsia="en-US"/>
        </w:rPr>
        <w:t xml:space="preserve"> Thus we think </w:t>
      </w:r>
      <w:r w:rsidR="00AB290A">
        <w:rPr>
          <w:lang w:eastAsia="en-US"/>
        </w:rPr>
        <w:t>one</w:t>
      </w:r>
      <w:r w:rsidR="004051A0">
        <w:rPr>
          <w:lang w:eastAsia="en-US"/>
        </w:rPr>
        <w:t xml:space="preserve"> issue that needs to be examined is whether </w:t>
      </w:r>
      <w:r w:rsidR="008D5BDD">
        <w:rPr>
          <w:lang w:eastAsia="en-US"/>
        </w:rPr>
        <w:t xml:space="preserve">existing </w:t>
      </w:r>
      <w:r w:rsidR="004051A0">
        <w:rPr>
          <w:lang w:eastAsia="en-US"/>
        </w:rPr>
        <w:t>FRC</w:t>
      </w:r>
      <w:r w:rsidR="00536B11">
        <w:rPr>
          <w:lang w:eastAsia="en-US"/>
        </w:rPr>
        <w:t xml:space="preserve"> and test model</w:t>
      </w:r>
      <w:r w:rsidR="004051A0">
        <w:rPr>
          <w:lang w:eastAsia="en-US"/>
        </w:rPr>
        <w:t xml:space="preserve"> can be reused for SBFD.</w:t>
      </w:r>
      <w:r w:rsidR="000731B1">
        <w:rPr>
          <w:lang w:eastAsia="en-US"/>
        </w:rPr>
        <w:t xml:space="preserve"> </w:t>
      </w:r>
    </w:p>
    <w:p w14:paraId="06F2588C" w14:textId="1D784A7A" w:rsidR="006C5F2D" w:rsidRDefault="006C5F2D" w:rsidP="000C0B49">
      <w:pPr>
        <w:jc w:val="both"/>
        <w:rPr>
          <w:b/>
          <w:i/>
          <w:lang w:eastAsia="en-US"/>
        </w:rPr>
      </w:pPr>
      <w:r w:rsidRPr="006C5F2D">
        <w:rPr>
          <w:b/>
          <w:i/>
          <w:lang w:eastAsia="en-US"/>
        </w:rPr>
        <w:t xml:space="preserve">Observation 1: </w:t>
      </w:r>
      <w:r w:rsidR="00FE489C">
        <w:rPr>
          <w:b/>
          <w:i/>
          <w:lang w:eastAsia="en-US"/>
        </w:rPr>
        <w:t>The</w:t>
      </w:r>
      <w:r w:rsidRPr="006C5F2D">
        <w:rPr>
          <w:b/>
          <w:i/>
          <w:lang w:eastAsia="en-US"/>
        </w:rPr>
        <w:t xml:space="preserve"> existing </w:t>
      </w:r>
      <w:r w:rsidR="00FE489C">
        <w:rPr>
          <w:b/>
          <w:i/>
          <w:lang w:eastAsia="en-US"/>
        </w:rPr>
        <w:t xml:space="preserve">UL </w:t>
      </w:r>
      <w:r w:rsidRPr="006C5F2D">
        <w:rPr>
          <w:b/>
          <w:i/>
          <w:lang w:eastAsia="en-US"/>
        </w:rPr>
        <w:t>FRC can be reused for SBFD testing.</w:t>
      </w:r>
    </w:p>
    <w:p w14:paraId="5836D4D3" w14:textId="048D6D4B" w:rsidR="00536B11" w:rsidRPr="006C5F2D" w:rsidRDefault="00536B11" w:rsidP="000C0B49">
      <w:pPr>
        <w:jc w:val="both"/>
        <w:rPr>
          <w:b/>
          <w:i/>
          <w:lang w:eastAsia="en-US"/>
        </w:rPr>
      </w:pPr>
      <w:r w:rsidRPr="006C5F2D">
        <w:rPr>
          <w:b/>
          <w:i/>
          <w:lang w:eastAsia="en-US"/>
        </w:rPr>
        <w:t xml:space="preserve">Observation </w:t>
      </w:r>
      <w:r>
        <w:rPr>
          <w:b/>
          <w:i/>
          <w:lang w:eastAsia="en-US"/>
        </w:rPr>
        <w:t>2</w:t>
      </w:r>
      <w:r w:rsidRPr="006C5F2D">
        <w:rPr>
          <w:b/>
          <w:i/>
          <w:lang w:eastAsia="en-US"/>
        </w:rPr>
        <w:t xml:space="preserve">: </w:t>
      </w:r>
      <w:r>
        <w:rPr>
          <w:b/>
          <w:i/>
          <w:lang w:eastAsia="en-US"/>
        </w:rPr>
        <w:t>How to accommodate SBFD time domain pattern with the test model need to be further studied</w:t>
      </w:r>
      <w:r w:rsidRPr="006C5F2D">
        <w:rPr>
          <w:b/>
          <w:i/>
          <w:lang w:eastAsia="en-US"/>
        </w:rPr>
        <w:t>.</w:t>
      </w:r>
    </w:p>
    <w:p w14:paraId="23E0A9FC" w14:textId="66B2F5B2" w:rsidR="004B50FC" w:rsidRDefault="000731B1" w:rsidP="00970B0C">
      <w:pPr>
        <w:jc w:val="both"/>
        <w:rPr>
          <w:lang w:eastAsia="en-US"/>
        </w:rPr>
      </w:pPr>
      <w:r>
        <w:rPr>
          <w:lang w:eastAsia="en-US"/>
        </w:rPr>
        <w:t>Another thing that worth mentioning is that</w:t>
      </w:r>
      <w:r w:rsidR="006C5F2D">
        <w:rPr>
          <w:lang w:eastAsia="en-US"/>
        </w:rPr>
        <w:t xml:space="preserve"> the source interference signal </w:t>
      </w:r>
      <w:r w:rsidR="00276494">
        <w:rPr>
          <w:lang w:eastAsia="en-US"/>
        </w:rPr>
        <w:t>for specific requirement</w:t>
      </w:r>
      <w:r w:rsidR="006C5F2D">
        <w:rPr>
          <w:lang w:eastAsia="en-US"/>
        </w:rPr>
        <w:t xml:space="preserve"> may need to be checked. For instance, the 0.7dB OTA d</w:t>
      </w:r>
      <w:r w:rsidR="006C5F2D" w:rsidRPr="006C5F2D">
        <w:rPr>
          <w:lang w:eastAsia="en-US"/>
        </w:rPr>
        <w:t>esensitization</w:t>
      </w:r>
      <w:r w:rsidR="006C5F2D">
        <w:rPr>
          <w:lang w:eastAsia="en-US"/>
        </w:rPr>
        <w:t xml:space="preserve"> was agreed as only self-interferen</w:t>
      </w:r>
      <w:r w:rsidR="00276494">
        <w:rPr>
          <w:lang w:eastAsia="en-US"/>
        </w:rPr>
        <w:t>ce can be counted</w:t>
      </w:r>
      <w:r w:rsidR="006C5F2D">
        <w:rPr>
          <w:lang w:eastAsia="en-US"/>
        </w:rPr>
        <w:t>.</w:t>
      </w:r>
      <w:r w:rsidR="00970B0C">
        <w:rPr>
          <w:lang w:eastAsia="en-US"/>
        </w:rPr>
        <w:t xml:space="preserve"> Thus any other interferer shall not be generated for the test.  </w:t>
      </w:r>
    </w:p>
    <w:p w14:paraId="5D9B7E53" w14:textId="528232E9" w:rsidR="00970B0C" w:rsidRDefault="00970B0C" w:rsidP="00970B0C">
      <w:pPr>
        <w:jc w:val="both"/>
        <w:rPr>
          <w:lang w:eastAsia="en-US"/>
        </w:rPr>
      </w:pPr>
      <w:r w:rsidRPr="006C5F2D">
        <w:rPr>
          <w:b/>
          <w:i/>
          <w:lang w:eastAsia="en-US"/>
        </w:rPr>
        <w:t xml:space="preserve">Observation </w:t>
      </w:r>
      <w:r w:rsidR="00536B11">
        <w:rPr>
          <w:b/>
          <w:i/>
          <w:lang w:eastAsia="en-US"/>
        </w:rPr>
        <w:t>3</w:t>
      </w:r>
      <w:r w:rsidRPr="006C5F2D">
        <w:rPr>
          <w:b/>
          <w:i/>
          <w:lang w:eastAsia="en-US"/>
        </w:rPr>
        <w:t xml:space="preserve">: </w:t>
      </w:r>
      <w:r w:rsidRPr="00970B0C">
        <w:rPr>
          <w:b/>
          <w:i/>
          <w:lang w:eastAsia="en-US"/>
        </w:rPr>
        <w:t xml:space="preserve">The interference signal </w:t>
      </w:r>
      <w:r w:rsidR="000131C6">
        <w:rPr>
          <w:b/>
          <w:i/>
          <w:lang w:eastAsia="en-US"/>
        </w:rPr>
        <w:t xml:space="preserve">generation </w:t>
      </w:r>
      <w:r w:rsidRPr="00970B0C">
        <w:rPr>
          <w:b/>
          <w:i/>
          <w:lang w:eastAsia="en-US"/>
        </w:rPr>
        <w:t>for specific requirement</w:t>
      </w:r>
      <w:r w:rsidR="000131C6">
        <w:rPr>
          <w:b/>
          <w:i/>
          <w:lang w:eastAsia="en-US"/>
        </w:rPr>
        <w:t xml:space="preserve"> shall be aligned with the assumptions for the corresponding requirement</w:t>
      </w:r>
      <w:r w:rsidRPr="00970B0C">
        <w:rPr>
          <w:b/>
          <w:i/>
          <w:lang w:eastAsia="en-US"/>
        </w:rPr>
        <w:t>.</w:t>
      </w:r>
    </w:p>
    <w:p w14:paraId="339DD4C4" w14:textId="77777777" w:rsidR="00970B0C" w:rsidRPr="006C5F2D" w:rsidRDefault="00970B0C" w:rsidP="00970B0C">
      <w:pPr>
        <w:jc w:val="both"/>
        <w:rPr>
          <w:b/>
          <w:i/>
          <w:lang w:eastAsia="en-US"/>
        </w:rPr>
      </w:pPr>
    </w:p>
    <w:p w14:paraId="6AA0CDE6" w14:textId="6A817823" w:rsidR="009531C7" w:rsidRPr="008575B1" w:rsidRDefault="002F12B9" w:rsidP="008575B1">
      <w:pPr>
        <w:jc w:val="both"/>
        <w:rPr>
          <w:b/>
          <w:i/>
        </w:rPr>
      </w:pPr>
      <w:r>
        <w:rPr>
          <w:b/>
          <w:i/>
        </w:rPr>
        <w:t xml:space="preserve">  </w:t>
      </w: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1E84FE6F" w14:textId="7741EDE8" w:rsidR="00A02B3E" w:rsidRDefault="00AB1467" w:rsidP="00AA2D97">
      <w:pPr>
        <w:jc w:val="both"/>
      </w:pPr>
      <w:r w:rsidRPr="00086BFD">
        <w:t xml:space="preserve">In this contribution we </w:t>
      </w:r>
      <w:r w:rsidR="000731B1">
        <w:t>share our initial thinking on the conformance testing</w:t>
      </w:r>
      <w:r w:rsidR="007265B2">
        <w:t>.</w:t>
      </w:r>
      <w:r w:rsidRPr="00086BFD">
        <w:t xml:space="preserve"> </w:t>
      </w:r>
      <w:r w:rsidR="00796C4E">
        <w:t>W</w:t>
      </w:r>
      <w:r w:rsidRPr="00086BFD">
        <w:t>e have the following</w:t>
      </w:r>
      <w:r w:rsidR="005165B7">
        <w:t xml:space="preserve"> </w:t>
      </w:r>
      <w:r w:rsidR="00E818D2">
        <w:t>observations</w:t>
      </w:r>
      <w:r w:rsidRPr="00086BFD">
        <w:t>:</w:t>
      </w:r>
    </w:p>
    <w:p w14:paraId="34986C6F" w14:textId="77777777" w:rsidR="00536B11" w:rsidRDefault="00536B11" w:rsidP="00536B11">
      <w:pPr>
        <w:jc w:val="both"/>
        <w:rPr>
          <w:b/>
          <w:i/>
          <w:lang w:eastAsia="en-US"/>
        </w:rPr>
      </w:pPr>
      <w:r w:rsidRPr="006C5F2D">
        <w:rPr>
          <w:b/>
          <w:i/>
          <w:lang w:eastAsia="en-US"/>
        </w:rPr>
        <w:lastRenderedPageBreak/>
        <w:t xml:space="preserve">Observation 1: </w:t>
      </w:r>
      <w:r>
        <w:rPr>
          <w:b/>
          <w:i/>
          <w:lang w:eastAsia="en-US"/>
        </w:rPr>
        <w:t>The</w:t>
      </w:r>
      <w:r w:rsidRPr="006C5F2D">
        <w:rPr>
          <w:b/>
          <w:i/>
          <w:lang w:eastAsia="en-US"/>
        </w:rPr>
        <w:t xml:space="preserve"> existing </w:t>
      </w:r>
      <w:r>
        <w:rPr>
          <w:b/>
          <w:i/>
          <w:lang w:eastAsia="en-US"/>
        </w:rPr>
        <w:t xml:space="preserve">UL </w:t>
      </w:r>
      <w:r w:rsidRPr="006C5F2D">
        <w:rPr>
          <w:b/>
          <w:i/>
          <w:lang w:eastAsia="en-US"/>
        </w:rPr>
        <w:t>FRC can be reused for SBFD testing.</w:t>
      </w:r>
    </w:p>
    <w:p w14:paraId="5684A043" w14:textId="77777777" w:rsidR="00536B11" w:rsidRPr="006C5F2D" w:rsidRDefault="00536B11" w:rsidP="00536B11">
      <w:pPr>
        <w:jc w:val="both"/>
        <w:rPr>
          <w:b/>
          <w:i/>
          <w:lang w:eastAsia="en-US"/>
        </w:rPr>
      </w:pPr>
      <w:r w:rsidRPr="006C5F2D">
        <w:rPr>
          <w:b/>
          <w:i/>
          <w:lang w:eastAsia="en-US"/>
        </w:rPr>
        <w:t xml:space="preserve">Observation </w:t>
      </w:r>
      <w:r>
        <w:rPr>
          <w:b/>
          <w:i/>
          <w:lang w:eastAsia="en-US"/>
        </w:rPr>
        <w:t>2</w:t>
      </w:r>
      <w:r w:rsidRPr="006C5F2D">
        <w:rPr>
          <w:b/>
          <w:i/>
          <w:lang w:eastAsia="en-US"/>
        </w:rPr>
        <w:t xml:space="preserve">: </w:t>
      </w:r>
      <w:r>
        <w:rPr>
          <w:b/>
          <w:i/>
          <w:lang w:eastAsia="en-US"/>
        </w:rPr>
        <w:t>How to accommodate SBFD time domain pattern with the test model need to be further studied</w:t>
      </w:r>
      <w:r w:rsidRPr="006C5F2D">
        <w:rPr>
          <w:b/>
          <w:i/>
          <w:lang w:eastAsia="en-US"/>
        </w:rPr>
        <w:t>.</w:t>
      </w:r>
    </w:p>
    <w:p w14:paraId="0F9834BB" w14:textId="77777777" w:rsidR="00536B11" w:rsidRDefault="00536B11" w:rsidP="00536B11">
      <w:pPr>
        <w:jc w:val="both"/>
        <w:rPr>
          <w:lang w:eastAsia="en-US"/>
        </w:rPr>
      </w:pPr>
      <w:r w:rsidRPr="006C5F2D">
        <w:rPr>
          <w:b/>
          <w:i/>
          <w:lang w:eastAsia="en-US"/>
        </w:rPr>
        <w:t xml:space="preserve">Observation </w:t>
      </w:r>
      <w:r>
        <w:rPr>
          <w:b/>
          <w:i/>
          <w:lang w:eastAsia="en-US"/>
        </w:rPr>
        <w:t>3</w:t>
      </w:r>
      <w:r w:rsidRPr="006C5F2D">
        <w:rPr>
          <w:b/>
          <w:i/>
          <w:lang w:eastAsia="en-US"/>
        </w:rPr>
        <w:t xml:space="preserve">: </w:t>
      </w:r>
      <w:r w:rsidRPr="00970B0C">
        <w:rPr>
          <w:b/>
          <w:i/>
          <w:lang w:eastAsia="en-US"/>
        </w:rPr>
        <w:t xml:space="preserve">The interference signal </w:t>
      </w:r>
      <w:r>
        <w:rPr>
          <w:b/>
          <w:i/>
          <w:lang w:eastAsia="en-US"/>
        </w:rPr>
        <w:t xml:space="preserve">generation </w:t>
      </w:r>
      <w:r w:rsidRPr="00970B0C">
        <w:rPr>
          <w:b/>
          <w:i/>
          <w:lang w:eastAsia="en-US"/>
        </w:rPr>
        <w:t>for specific requirement</w:t>
      </w:r>
      <w:r>
        <w:rPr>
          <w:b/>
          <w:i/>
          <w:lang w:eastAsia="en-US"/>
        </w:rPr>
        <w:t xml:space="preserve"> shall be aligned with the assumptions for the corresponding requirement</w:t>
      </w:r>
      <w:r w:rsidRPr="00970B0C">
        <w:rPr>
          <w:b/>
          <w:i/>
          <w:lang w:eastAsia="en-US"/>
        </w:rPr>
        <w:t>.</w:t>
      </w:r>
    </w:p>
    <w:p w14:paraId="035AA435" w14:textId="3750DF6F" w:rsidR="00E818D2" w:rsidRPr="008575B1" w:rsidRDefault="00E818D2" w:rsidP="00E818D2">
      <w:pPr>
        <w:jc w:val="both"/>
        <w:rPr>
          <w:b/>
          <w:i/>
        </w:rPr>
      </w:pPr>
      <w:r>
        <w:rPr>
          <w:b/>
          <w:i/>
        </w:rPr>
        <w:t xml:space="preserve"> </w:t>
      </w:r>
    </w:p>
    <w:p w14:paraId="4F63BD9C" w14:textId="77777777" w:rsidR="005165B7" w:rsidRDefault="005165B7" w:rsidP="005165B7">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26D3F624" w14:textId="5D2BB3BD" w:rsidR="003B0C41" w:rsidRPr="003B0C41" w:rsidRDefault="003B0C41" w:rsidP="00536B11">
      <w:pPr>
        <w:overflowPunct/>
        <w:autoSpaceDE/>
        <w:autoSpaceDN/>
        <w:adjustRightInd/>
        <w:jc w:val="both"/>
        <w:textAlignment w:val="auto"/>
      </w:pPr>
    </w:p>
    <w:sectPr w:rsidR="003B0C41" w:rsidRPr="003B0C41"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EDE486" w16cid:durableId="29ECF2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60C655" w14:textId="77777777" w:rsidR="003D56AD" w:rsidRDefault="003D56AD" w:rsidP="0052762B">
      <w:r>
        <w:separator/>
      </w:r>
    </w:p>
  </w:endnote>
  <w:endnote w:type="continuationSeparator" w:id="0">
    <w:p w14:paraId="548EAA4E" w14:textId="77777777" w:rsidR="003D56AD" w:rsidRDefault="003D56A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DDC4A" w14:textId="77777777" w:rsidR="003D56AD" w:rsidRDefault="003D56AD" w:rsidP="0052762B">
      <w:r>
        <w:separator/>
      </w:r>
    </w:p>
  </w:footnote>
  <w:footnote w:type="continuationSeparator" w:id="0">
    <w:p w14:paraId="11AFEC13" w14:textId="77777777" w:rsidR="003D56AD" w:rsidRDefault="003D56AD"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7805DF"/>
    <w:multiLevelType w:val="hybridMultilevel"/>
    <w:tmpl w:val="DDFCCA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AB704DF"/>
    <w:multiLevelType w:val="hybridMultilevel"/>
    <w:tmpl w:val="351CC316"/>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CC37AB"/>
    <w:multiLevelType w:val="hybridMultilevel"/>
    <w:tmpl w:val="FEEA15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C76691"/>
    <w:multiLevelType w:val="hybridMultilevel"/>
    <w:tmpl w:val="987C7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365E7D"/>
    <w:multiLevelType w:val="hybridMultilevel"/>
    <w:tmpl w:val="5EAA25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3234056"/>
    <w:multiLevelType w:val="hybridMultilevel"/>
    <w:tmpl w:val="A3CE80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DE0A11"/>
    <w:multiLevelType w:val="hybridMultilevel"/>
    <w:tmpl w:val="A5F65A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D37A3D"/>
    <w:multiLevelType w:val="multilevel"/>
    <w:tmpl w:val="41CC9FC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F9C47F0"/>
    <w:multiLevelType w:val="hybridMultilevel"/>
    <w:tmpl w:val="011CE9A4"/>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980E95"/>
    <w:multiLevelType w:val="hybridMultilevel"/>
    <w:tmpl w:val="C9B81562"/>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start w:val="1"/>
      <w:numFmt w:val="bullet"/>
      <w:lvlText w:val="o"/>
      <w:lvlJc w:val="left"/>
      <w:pPr>
        <w:ind w:left="4500" w:hanging="360"/>
      </w:pPr>
      <w:rPr>
        <w:rFonts w:ascii="Courier New" w:hAnsi="Courier New" w:cs="Courier New" w:hint="default"/>
      </w:rPr>
    </w:lvl>
    <w:lvl w:ilvl="5" w:tplc="04190005">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2"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20D29C2"/>
    <w:multiLevelType w:val="hybridMultilevel"/>
    <w:tmpl w:val="501219FC"/>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22260F9"/>
    <w:multiLevelType w:val="hybridMultilevel"/>
    <w:tmpl w:val="E86E6E42"/>
    <w:lvl w:ilvl="0" w:tplc="4150251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40F38B6"/>
    <w:multiLevelType w:val="hybridMultilevel"/>
    <w:tmpl w:val="A488A8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502146B"/>
    <w:multiLevelType w:val="hybridMultilevel"/>
    <w:tmpl w:val="25022D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2"/>
  </w:num>
  <w:num w:numId="3">
    <w:abstractNumId w:val="15"/>
  </w:num>
  <w:num w:numId="4">
    <w:abstractNumId w:val="24"/>
  </w:num>
  <w:num w:numId="5">
    <w:abstractNumId w:val="23"/>
  </w:num>
  <w:num w:numId="6">
    <w:abstractNumId w:val="11"/>
  </w:num>
  <w:num w:numId="7">
    <w:abstractNumId w:val="19"/>
  </w:num>
  <w:num w:numId="8">
    <w:abstractNumId w:val="30"/>
  </w:num>
  <w:num w:numId="9">
    <w:abstractNumId w:val="10"/>
  </w:num>
  <w:num w:numId="10">
    <w:abstractNumId w:val="27"/>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6"/>
  </w:num>
  <w:num w:numId="14">
    <w:abstractNumId w:val="22"/>
  </w:num>
  <w:num w:numId="15">
    <w:abstractNumId w:val="2"/>
  </w:num>
  <w:num w:numId="16">
    <w:abstractNumId w:val="14"/>
  </w:num>
  <w:num w:numId="17">
    <w:abstractNumId w:val="0"/>
  </w:num>
  <w:num w:numId="18">
    <w:abstractNumId w:val="9"/>
  </w:num>
  <w:num w:numId="19">
    <w:abstractNumId w:val="1"/>
  </w:num>
  <w:num w:numId="20">
    <w:abstractNumId w:val="8"/>
  </w:num>
  <w:num w:numId="21">
    <w:abstractNumId w:val="13"/>
  </w:num>
  <w:num w:numId="22">
    <w:abstractNumId w:val="29"/>
  </w:num>
  <w:num w:numId="23">
    <w:abstractNumId w:val="6"/>
  </w:num>
  <w:num w:numId="24">
    <w:abstractNumId w:val="7"/>
  </w:num>
  <w:num w:numId="25">
    <w:abstractNumId w:val="28"/>
  </w:num>
  <w:num w:numId="26">
    <w:abstractNumId w:val="5"/>
  </w:num>
  <w:num w:numId="27">
    <w:abstractNumId w:val="25"/>
  </w:num>
  <w:num w:numId="28">
    <w:abstractNumId w:val="20"/>
  </w:num>
  <w:num w:numId="29">
    <w:abstractNumId w:val="17"/>
  </w:num>
  <w:num w:numId="30">
    <w:abstractNumId w:val="4"/>
  </w:num>
  <w:num w:numId="31">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DD8"/>
    <w:rsid w:val="00002079"/>
    <w:rsid w:val="00002E68"/>
    <w:rsid w:val="00003657"/>
    <w:rsid w:val="000042C6"/>
    <w:rsid w:val="000046FC"/>
    <w:rsid w:val="000052A1"/>
    <w:rsid w:val="000053CD"/>
    <w:rsid w:val="000059BB"/>
    <w:rsid w:val="000059D0"/>
    <w:rsid w:val="00005B0B"/>
    <w:rsid w:val="00005F31"/>
    <w:rsid w:val="000063C5"/>
    <w:rsid w:val="0000649E"/>
    <w:rsid w:val="00006F04"/>
    <w:rsid w:val="000079F7"/>
    <w:rsid w:val="000116BD"/>
    <w:rsid w:val="00012217"/>
    <w:rsid w:val="000122DC"/>
    <w:rsid w:val="000131C6"/>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C40"/>
    <w:rsid w:val="00020E1B"/>
    <w:rsid w:val="00021042"/>
    <w:rsid w:val="000212A1"/>
    <w:rsid w:val="00021907"/>
    <w:rsid w:val="00021D1B"/>
    <w:rsid w:val="00021F6B"/>
    <w:rsid w:val="000220CE"/>
    <w:rsid w:val="000220E2"/>
    <w:rsid w:val="000221FB"/>
    <w:rsid w:val="0002225D"/>
    <w:rsid w:val="000226AB"/>
    <w:rsid w:val="00022D48"/>
    <w:rsid w:val="00022FCE"/>
    <w:rsid w:val="000238BF"/>
    <w:rsid w:val="00023F5A"/>
    <w:rsid w:val="0002475A"/>
    <w:rsid w:val="00024B66"/>
    <w:rsid w:val="00024C09"/>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9E4"/>
    <w:rsid w:val="00034BF3"/>
    <w:rsid w:val="00034F28"/>
    <w:rsid w:val="0003564D"/>
    <w:rsid w:val="00035B74"/>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1FA"/>
    <w:rsid w:val="0004729B"/>
    <w:rsid w:val="00047A83"/>
    <w:rsid w:val="000503DF"/>
    <w:rsid w:val="000505B8"/>
    <w:rsid w:val="0005087A"/>
    <w:rsid w:val="00050DA6"/>
    <w:rsid w:val="00050DBE"/>
    <w:rsid w:val="00051233"/>
    <w:rsid w:val="0005130D"/>
    <w:rsid w:val="00051567"/>
    <w:rsid w:val="0005187B"/>
    <w:rsid w:val="00052AC5"/>
    <w:rsid w:val="00052B27"/>
    <w:rsid w:val="00053083"/>
    <w:rsid w:val="0005317F"/>
    <w:rsid w:val="0005366B"/>
    <w:rsid w:val="00054062"/>
    <w:rsid w:val="00054B1C"/>
    <w:rsid w:val="00055332"/>
    <w:rsid w:val="000557C9"/>
    <w:rsid w:val="00055AD9"/>
    <w:rsid w:val="00056CBD"/>
    <w:rsid w:val="00056EAE"/>
    <w:rsid w:val="00057125"/>
    <w:rsid w:val="00057673"/>
    <w:rsid w:val="00057835"/>
    <w:rsid w:val="0005790C"/>
    <w:rsid w:val="000601AF"/>
    <w:rsid w:val="00060D25"/>
    <w:rsid w:val="00060DC3"/>
    <w:rsid w:val="0006142F"/>
    <w:rsid w:val="00062143"/>
    <w:rsid w:val="000623F7"/>
    <w:rsid w:val="000625E7"/>
    <w:rsid w:val="00062803"/>
    <w:rsid w:val="00062E8E"/>
    <w:rsid w:val="000633D5"/>
    <w:rsid w:val="000638B6"/>
    <w:rsid w:val="00063B92"/>
    <w:rsid w:val="00063EED"/>
    <w:rsid w:val="0006423A"/>
    <w:rsid w:val="00064309"/>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1B1"/>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E2"/>
    <w:rsid w:val="000A1CF5"/>
    <w:rsid w:val="000A2099"/>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0B49"/>
    <w:rsid w:val="000C28E8"/>
    <w:rsid w:val="000C2CA4"/>
    <w:rsid w:val="000C2EF7"/>
    <w:rsid w:val="000C322C"/>
    <w:rsid w:val="000C3874"/>
    <w:rsid w:val="000C38DD"/>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2EFF"/>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4FB3"/>
    <w:rsid w:val="000F5488"/>
    <w:rsid w:val="000F5530"/>
    <w:rsid w:val="000F584C"/>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4108"/>
    <w:rsid w:val="001145CD"/>
    <w:rsid w:val="00114764"/>
    <w:rsid w:val="0011501A"/>
    <w:rsid w:val="001154A8"/>
    <w:rsid w:val="00115773"/>
    <w:rsid w:val="00115AEF"/>
    <w:rsid w:val="00116080"/>
    <w:rsid w:val="00116445"/>
    <w:rsid w:val="00116DF7"/>
    <w:rsid w:val="001171C1"/>
    <w:rsid w:val="00117964"/>
    <w:rsid w:val="00120BBB"/>
    <w:rsid w:val="0012120A"/>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22D"/>
    <w:rsid w:val="001353FC"/>
    <w:rsid w:val="00135566"/>
    <w:rsid w:val="00135898"/>
    <w:rsid w:val="00135C70"/>
    <w:rsid w:val="00136B9F"/>
    <w:rsid w:val="00136ECA"/>
    <w:rsid w:val="001375DC"/>
    <w:rsid w:val="00137C8F"/>
    <w:rsid w:val="001409DE"/>
    <w:rsid w:val="00140CB7"/>
    <w:rsid w:val="00140F21"/>
    <w:rsid w:val="00141178"/>
    <w:rsid w:val="001420CF"/>
    <w:rsid w:val="0014221C"/>
    <w:rsid w:val="00142A41"/>
    <w:rsid w:val="00143488"/>
    <w:rsid w:val="00143759"/>
    <w:rsid w:val="00143C8B"/>
    <w:rsid w:val="00143F56"/>
    <w:rsid w:val="001440A5"/>
    <w:rsid w:val="001442C3"/>
    <w:rsid w:val="0014462D"/>
    <w:rsid w:val="001446B1"/>
    <w:rsid w:val="001448B7"/>
    <w:rsid w:val="00144ED4"/>
    <w:rsid w:val="00146015"/>
    <w:rsid w:val="001460BE"/>
    <w:rsid w:val="001462C7"/>
    <w:rsid w:val="00146B3F"/>
    <w:rsid w:val="00147242"/>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3CE"/>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14C"/>
    <w:rsid w:val="001705AC"/>
    <w:rsid w:val="00170602"/>
    <w:rsid w:val="00170A94"/>
    <w:rsid w:val="001713BB"/>
    <w:rsid w:val="00171A29"/>
    <w:rsid w:val="00171D17"/>
    <w:rsid w:val="00173821"/>
    <w:rsid w:val="00173B5D"/>
    <w:rsid w:val="00174C11"/>
    <w:rsid w:val="00175090"/>
    <w:rsid w:val="00176AED"/>
    <w:rsid w:val="001779C0"/>
    <w:rsid w:val="00177C30"/>
    <w:rsid w:val="00180032"/>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5B1E"/>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8D7"/>
    <w:rsid w:val="001A6ADE"/>
    <w:rsid w:val="001A73C7"/>
    <w:rsid w:val="001A7A02"/>
    <w:rsid w:val="001B014E"/>
    <w:rsid w:val="001B044D"/>
    <w:rsid w:val="001B07B2"/>
    <w:rsid w:val="001B14C1"/>
    <w:rsid w:val="001B15B6"/>
    <w:rsid w:val="001B1E2E"/>
    <w:rsid w:val="001B308E"/>
    <w:rsid w:val="001B32FB"/>
    <w:rsid w:val="001B3675"/>
    <w:rsid w:val="001B3BC3"/>
    <w:rsid w:val="001B4001"/>
    <w:rsid w:val="001B4333"/>
    <w:rsid w:val="001B437A"/>
    <w:rsid w:val="001B4EBA"/>
    <w:rsid w:val="001B4F8C"/>
    <w:rsid w:val="001B5A5B"/>
    <w:rsid w:val="001B5FE5"/>
    <w:rsid w:val="001B650D"/>
    <w:rsid w:val="001B659B"/>
    <w:rsid w:val="001B6637"/>
    <w:rsid w:val="001B6CAC"/>
    <w:rsid w:val="001B7033"/>
    <w:rsid w:val="001B708E"/>
    <w:rsid w:val="001B72DC"/>
    <w:rsid w:val="001C0D1E"/>
    <w:rsid w:val="001C1240"/>
    <w:rsid w:val="001C1AB8"/>
    <w:rsid w:val="001C1BB3"/>
    <w:rsid w:val="001C1D43"/>
    <w:rsid w:val="001C23E8"/>
    <w:rsid w:val="001C2A93"/>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5B"/>
    <w:rsid w:val="001C7189"/>
    <w:rsid w:val="001C77F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01B"/>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3FF3"/>
    <w:rsid w:val="0020442C"/>
    <w:rsid w:val="00204A99"/>
    <w:rsid w:val="002063D3"/>
    <w:rsid w:val="00206B8E"/>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443"/>
    <w:rsid w:val="00212630"/>
    <w:rsid w:val="00212750"/>
    <w:rsid w:val="00212F58"/>
    <w:rsid w:val="00213080"/>
    <w:rsid w:val="00213518"/>
    <w:rsid w:val="00213A45"/>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795"/>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7E1"/>
    <w:rsid w:val="0022587C"/>
    <w:rsid w:val="00225CA5"/>
    <w:rsid w:val="00225E3F"/>
    <w:rsid w:val="00226E14"/>
    <w:rsid w:val="002275D2"/>
    <w:rsid w:val="00230493"/>
    <w:rsid w:val="00230DAE"/>
    <w:rsid w:val="00231D60"/>
    <w:rsid w:val="00231E6C"/>
    <w:rsid w:val="002321D9"/>
    <w:rsid w:val="00232745"/>
    <w:rsid w:val="0023276E"/>
    <w:rsid w:val="00232806"/>
    <w:rsid w:val="00232C50"/>
    <w:rsid w:val="0023315F"/>
    <w:rsid w:val="002333B3"/>
    <w:rsid w:val="00234F68"/>
    <w:rsid w:val="00235795"/>
    <w:rsid w:val="002357ED"/>
    <w:rsid w:val="0023638F"/>
    <w:rsid w:val="00236FEA"/>
    <w:rsid w:val="00237463"/>
    <w:rsid w:val="00237506"/>
    <w:rsid w:val="00237A2E"/>
    <w:rsid w:val="00237AE8"/>
    <w:rsid w:val="00237D98"/>
    <w:rsid w:val="0024014F"/>
    <w:rsid w:val="00240207"/>
    <w:rsid w:val="00240F78"/>
    <w:rsid w:val="00240FC0"/>
    <w:rsid w:val="0024120C"/>
    <w:rsid w:val="002415BD"/>
    <w:rsid w:val="00241962"/>
    <w:rsid w:val="00241C6C"/>
    <w:rsid w:val="00241DE3"/>
    <w:rsid w:val="00241EC6"/>
    <w:rsid w:val="00242785"/>
    <w:rsid w:val="00242B7B"/>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0E27"/>
    <w:rsid w:val="002512DC"/>
    <w:rsid w:val="00251632"/>
    <w:rsid w:val="00251781"/>
    <w:rsid w:val="002526D0"/>
    <w:rsid w:val="002531B4"/>
    <w:rsid w:val="00253620"/>
    <w:rsid w:val="00253C2B"/>
    <w:rsid w:val="00253D35"/>
    <w:rsid w:val="0025403F"/>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3E65"/>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28F"/>
    <w:rsid w:val="00272674"/>
    <w:rsid w:val="00273008"/>
    <w:rsid w:val="00273E3E"/>
    <w:rsid w:val="00273EBD"/>
    <w:rsid w:val="0027421E"/>
    <w:rsid w:val="00274937"/>
    <w:rsid w:val="002749A5"/>
    <w:rsid w:val="00274AFD"/>
    <w:rsid w:val="00274F83"/>
    <w:rsid w:val="00275131"/>
    <w:rsid w:val="0027520E"/>
    <w:rsid w:val="00275409"/>
    <w:rsid w:val="002758C5"/>
    <w:rsid w:val="00275B69"/>
    <w:rsid w:val="00276121"/>
    <w:rsid w:val="00276494"/>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22C"/>
    <w:rsid w:val="00285559"/>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667"/>
    <w:rsid w:val="002928F7"/>
    <w:rsid w:val="00292D6B"/>
    <w:rsid w:val="00292D84"/>
    <w:rsid w:val="00294165"/>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5B33"/>
    <w:rsid w:val="002B6135"/>
    <w:rsid w:val="002B6357"/>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C7F0C"/>
    <w:rsid w:val="002D071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2D71"/>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12B9"/>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257"/>
    <w:rsid w:val="00304319"/>
    <w:rsid w:val="003044DD"/>
    <w:rsid w:val="00304BD6"/>
    <w:rsid w:val="00304C4C"/>
    <w:rsid w:val="00304F87"/>
    <w:rsid w:val="0030526E"/>
    <w:rsid w:val="00305657"/>
    <w:rsid w:val="0030598F"/>
    <w:rsid w:val="00305DA5"/>
    <w:rsid w:val="00305FBC"/>
    <w:rsid w:val="00306459"/>
    <w:rsid w:val="00306786"/>
    <w:rsid w:val="00306A71"/>
    <w:rsid w:val="0030744C"/>
    <w:rsid w:val="00307585"/>
    <w:rsid w:val="00307748"/>
    <w:rsid w:val="00307A7E"/>
    <w:rsid w:val="00307DAC"/>
    <w:rsid w:val="00310505"/>
    <w:rsid w:val="0031068B"/>
    <w:rsid w:val="00310844"/>
    <w:rsid w:val="00310A1E"/>
    <w:rsid w:val="00310C5A"/>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2E1"/>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B34"/>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05C"/>
    <w:rsid w:val="0033529C"/>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C18"/>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AD7"/>
    <w:rsid w:val="00352EED"/>
    <w:rsid w:val="00353C5C"/>
    <w:rsid w:val="003541F8"/>
    <w:rsid w:val="0035466A"/>
    <w:rsid w:val="00354C7F"/>
    <w:rsid w:val="00354FF1"/>
    <w:rsid w:val="00355045"/>
    <w:rsid w:val="0035530B"/>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8A2"/>
    <w:rsid w:val="00364D7D"/>
    <w:rsid w:val="0036538E"/>
    <w:rsid w:val="003653DC"/>
    <w:rsid w:val="00365743"/>
    <w:rsid w:val="00365767"/>
    <w:rsid w:val="003667C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0820"/>
    <w:rsid w:val="003A1B19"/>
    <w:rsid w:val="003A3270"/>
    <w:rsid w:val="003A37E1"/>
    <w:rsid w:val="003A40B1"/>
    <w:rsid w:val="003A469E"/>
    <w:rsid w:val="003A4876"/>
    <w:rsid w:val="003A48D5"/>
    <w:rsid w:val="003A5339"/>
    <w:rsid w:val="003A5662"/>
    <w:rsid w:val="003A5B6D"/>
    <w:rsid w:val="003A609A"/>
    <w:rsid w:val="003A6346"/>
    <w:rsid w:val="003A6608"/>
    <w:rsid w:val="003A76F1"/>
    <w:rsid w:val="003A7929"/>
    <w:rsid w:val="003A7986"/>
    <w:rsid w:val="003A7BFB"/>
    <w:rsid w:val="003A7E52"/>
    <w:rsid w:val="003A7E9E"/>
    <w:rsid w:val="003B070C"/>
    <w:rsid w:val="003B08C9"/>
    <w:rsid w:val="003B0C41"/>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B7EC3"/>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AD"/>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3BE9"/>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4B8"/>
    <w:rsid w:val="003F7D8B"/>
    <w:rsid w:val="003F7F68"/>
    <w:rsid w:val="00400147"/>
    <w:rsid w:val="00400211"/>
    <w:rsid w:val="00400C95"/>
    <w:rsid w:val="00400D3A"/>
    <w:rsid w:val="00400F18"/>
    <w:rsid w:val="0040116B"/>
    <w:rsid w:val="0040123F"/>
    <w:rsid w:val="00401648"/>
    <w:rsid w:val="00401E1C"/>
    <w:rsid w:val="004029DE"/>
    <w:rsid w:val="00402FA2"/>
    <w:rsid w:val="004033F6"/>
    <w:rsid w:val="0040356F"/>
    <w:rsid w:val="004035EE"/>
    <w:rsid w:val="0040416A"/>
    <w:rsid w:val="004051A0"/>
    <w:rsid w:val="00405597"/>
    <w:rsid w:val="00405719"/>
    <w:rsid w:val="00405CB5"/>
    <w:rsid w:val="004061CC"/>
    <w:rsid w:val="00406346"/>
    <w:rsid w:val="00406483"/>
    <w:rsid w:val="004065E5"/>
    <w:rsid w:val="004069BD"/>
    <w:rsid w:val="00406A79"/>
    <w:rsid w:val="004071C1"/>
    <w:rsid w:val="004078CB"/>
    <w:rsid w:val="00407F56"/>
    <w:rsid w:val="00407F74"/>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0CA9"/>
    <w:rsid w:val="0043156E"/>
    <w:rsid w:val="0043185D"/>
    <w:rsid w:val="004319F6"/>
    <w:rsid w:val="00431BEF"/>
    <w:rsid w:val="00431E59"/>
    <w:rsid w:val="00432212"/>
    <w:rsid w:val="004322A4"/>
    <w:rsid w:val="004322E4"/>
    <w:rsid w:val="00432409"/>
    <w:rsid w:val="00432A6B"/>
    <w:rsid w:val="00432B81"/>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C6F"/>
    <w:rsid w:val="00451F0D"/>
    <w:rsid w:val="00451F63"/>
    <w:rsid w:val="00452487"/>
    <w:rsid w:val="004529B2"/>
    <w:rsid w:val="00452BB4"/>
    <w:rsid w:val="00452D22"/>
    <w:rsid w:val="00453086"/>
    <w:rsid w:val="004532D3"/>
    <w:rsid w:val="004549EC"/>
    <w:rsid w:val="00454D5C"/>
    <w:rsid w:val="004558AE"/>
    <w:rsid w:val="00455D28"/>
    <w:rsid w:val="00455FD9"/>
    <w:rsid w:val="004567A4"/>
    <w:rsid w:val="00456877"/>
    <w:rsid w:val="0045731E"/>
    <w:rsid w:val="00457567"/>
    <w:rsid w:val="004577EF"/>
    <w:rsid w:val="00457955"/>
    <w:rsid w:val="00457E9C"/>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71"/>
    <w:rsid w:val="00471190"/>
    <w:rsid w:val="004711EF"/>
    <w:rsid w:val="00472760"/>
    <w:rsid w:val="00472976"/>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8C9"/>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04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58C"/>
    <w:rsid w:val="004B2D8E"/>
    <w:rsid w:val="004B2F3B"/>
    <w:rsid w:val="004B34BD"/>
    <w:rsid w:val="004B3D89"/>
    <w:rsid w:val="004B412D"/>
    <w:rsid w:val="004B4691"/>
    <w:rsid w:val="004B4833"/>
    <w:rsid w:val="004B4E48"/>
    <w:rsid w:val="004B5067"/>
    <w:rsid w:val="004B50FC"/>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760"/>
    <w:rsid w:val="004C5872"/>
    <w:rsid w:val="004C6222"/>
    <w:rsid w:val="004C66F1"/>
    <w:rsid w:val="004C6C5C"/>
    <w:rsid w:val="004C7412"/>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DEF"/>
    <w:rsid w:val="004D6F93"/>
    <w:rsid w:val="004D714B"/>
    <w:rsid w:val="004D719E"/>
    <w:rsid w:val="004D75F0"/>
    <w:rsid w:val="004D7661"/>
    <w:rsid w:val="004D78ED"/>
    <w:rsid w:val="004D7F43"/>
    <w:rsid w:val="004E0144"/>
    <w:rsid w:val="004E0D66"/>
    <w:rsid w:val="004E22D1"/>
    <w:rsid w:val="004E23A7"/>
    <w:rsid w:val="004E2554"/>
    <w:rsid w:val="004E3EFF"/>
    <w:rsid w:val="004E46A3"/>
    <w:rsid w:val="004E4D73"/>
    <w:rsid w:val="004E4EA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030"/>
    <w:rsid w:val="00501608"/>
    <w:rsid w:val="00501734"/>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69C7"/>
    <w:rsid w:val="0050706F"/>
    <w:rsid w:val="00507A48"/>
    <w:rsid w:val="0051016B"/>
    <w:rsid w:val="005105D5"/>
    <w:rsid w:val="00510B56"/>
    <w:rsid w:val="005114B4"/>
    <w:rsid w:val="00511CD1"/>
    <w:rsid w:val="00512793"/>
    <w:rsid w:val="00512D6A"/>
    <w:rsid w:val="00512D9F"/>
    <w:rsid w:val="00512F17"/>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5B7"/>
    <w:rsid w:val="005172BB"/>
    <w:rsid w:val="00517B5C"/>
    <w:rsid w:val="00517CCB"/>
    <w:rsid w:val="00520CC3"/>
    <w:rsid w:val="00520F0F"/>
    <w:rsid w:val="00521159"/>
    <w:rsid w:val="005211C4"/>
    <w:rsid w:val="00522156"/>
    <w:rsid w:val="0052250B"/>
    <w:rsid w:val="00522599"/>
    <w:rsid w:val="005228BA"/>
    <w:rsid w:val="00522C81"/>
    <w:rsid w:val="00522E3E"/>
    <w:rsid w:val="005236DC"/>
    <w:rsid w:val="0052439D"/>
    <w:rsid w:val="00524ACD"/>
    <w:rsid w:val="0052527C"/>
    <w:rsid w:val="005256B0"/>
    <w:rsid w:val="00525BF0"/>
    <w:rsid w:val="00525C2F"/>
    <w:rsid w:val="0052632B"/>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50"/>
    <w:rsid w:val="005369EE"/>
    <w:rsid w:val="00536AC8"/>
    <w:rsid w:val="00536B11"/>
    <w:rsid w:val="00537430"/>
    <w:rsid w:val="005374E4"/>
    <w:rsid w:val="00537C70"/>
    <w:rsid w:val="00540238"/>
    <w:rsid w:val="00540608"/>
    <w:rsid w:val="00540611"/>
    <w:rsid w:val="005409F2"/>
    <w:rsid w:val="00540ACA"/>
    <w:rsid w:val="0054133C"/>
    <w:rsid w:val="00541579"/>
    <w:rsid w:val="00541CDF"/>
    <w:rsid w:val="005433AF"/>
    <w:rsid w:val="005433E8"/>
    <w:rsid w:val="005438EC"/>
    <w:rsid w:val="00543F2E"/>
    <w:rsid w:val="0054466D"/>
    <w:rsid w:val="00544E84"/>
    <w:rsid w:val="00545F72"/>
    <w:rsid w:val="005467FD"/>
    <w:rsid w:val="005468EB"/>
    <w:rsid w:val="00546C27"/>
    <w:rsid w:val="00546DC6"/>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9DB"/>
    <w:rsid w:val="00554842"/>
    <w:rsid w:val="00554850"/>
    <w:rsid w:val="00554978"/>
    <w:rsid w:val="005549B1"/>
    <w:rsid w:val="00554F56"/>
    <w:rsid w:val="00554FBA"/>
    <w:rsid w:val="00555005"/>
    <w:rsid w:val="0055563B"/>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09D"/>
    <w:rsid w:val="005626F7"/>
    <w:rsid w:val="00562CB2"/>
    <w:rsid w:val="00562EDA"/>
    <w:rsid w:val="005630E8"/>
    <w:rsid w:val="00563A91"/>
    <w:rsid w:val="00563E2C"/>
    <w:rsid w:val="00564486"/>
    <w:rsid w:val="00565C9D"/>
    <w:rsid w:val="005662C6"/>
    <w:rsid w:val="00566558"/>
    <w:rsid w:val="00566E6B"/>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729"/>
    <w:rsid w:val="00582B32"/>
    <w:rsid w:val="005830AB"/>
    <w:rsid w:val="005830F2"/>
    <w:rsid w:val="0058321C"/>
    <w:rsid w:val="005836AF"/>
    <w:rsid w:val="005839FC"/>
    <w:rsid w:val="00583D29"/>
    <w:rsid w:val="00583F21"/>
    <w:rsid w:val="0058454D"/>
    <w:rsid w:val="0058532E"/>
    <w:rsid w:val="00585A04"/>
    <w:rsid w:val="005861B0"/>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05"/>
    <w:rsid w:val="00592BDF"/>
    <w:rsid w:val="005933E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1F53"/>
    <w:rsid w:val="005B2203"/>
    <w:rsid w:val="005B25EB"/>
    <w:rsid w:val="005B262F"/>
    <w:rsid w:val="005B29C4"/>
    <w:rsid w:val="005B3056"/>
    <w:rsid w:val="005B3177"/>
    <w:rsid w:val="005B347E"/>
    <w:rsid w:val="005B3924"/>
    <w:rsid w:val="005B46B2"/>
    <w:rsid w:val="005B4733"/>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1BA"/>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0E0"/>
    <w:rsid w:val="005F3861"/>
    <w:rsid w:val="005F3D66"/>
    <w:rsid w:val="005F4313"/>
    <w:rsid w:val="005F4ADA"/>
    <w:rsid w:val="005F5A62"/>
    <w:rsid w:val="005F5E03"/>
    <w:rsid w:val="005F6246"/>
    <w:rsid w:val="005F6806"/>
    <w:rsid w:val="005F6B1E"/>
    <w:rsid w:val="005F6E26"/>
    <w:rsid w:val="005F70C5"/>
    <w:rsid w:val="005F73E4"/>
    <w:rsid w:val="005F7AA1"/>
    <w:rsid w:val="006007B6"/>
    <w:rsid w:val="006010A4"/>
    <w:rsid w:val="00601A0C"/>
    <w:rsid w:val="006034A7"/>
    <w:rsid w:val="00603EF3"/>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6007"/>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3CB"/>
    <w:rsid w:val="0063099F"/>
    <w:rsid w:val="00630BD3"/>
    <w:rsid w:val="00631142"/>
    <w:rsid w:val="00631C31"/>
    <w:rsid w:val="00631EE2"/>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4F4D"/>
    <w:rsid w:val="0064558D"/>
    <w:rsid w:val="00645656"/>
    <w:rsid w:val="0064586D"/>
    <w:rsid w:val="00645DE7"/>
    <w:rsid w:val="00646063"/>
    <w:rsid w:val="006463E0"/>
    <w:rsid w:val="00646925"/>
    <w:rsid w:val="00646A00"/>
    <w:rsid w:val="00647397"/>
    <w:rsid w:val="006478F4"/>
    <w:rsid w:val="00647AF3"/>
    <w:rsid w:val="00647CAE"/>
    <w:rsid w:val="00647DD3"/>
    <w:rsid w:val="006500E4"/>
    <w:rsid w:val="00650700"/>
    <w:rsid w:val="00650D8D"/>
    <w:rsid w:val="00651031"/>
    <w:rsid w:val="00651140"/>
    <w:rsid w:val="00651465"/>
    <w:rsid w:val="00651DEC"/>
    <w:rsid w:val="00652A0C"/>
    <w:rsid w:val="00652F27"/>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3CB1"/>
    <w:rsid w:val="00664234"/>
    <w:rsid w:val="00664591"/>
    <w:rsid w:val="00664901"/>
    <w:rsid w:val="00664F0E"/>
    <w:rsid w:val="00664F42"/>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5F2D"/>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42DF"/>
    <w:rsid w:val="006F45A1"/>
    <w:rsid w:val="006F5230"/>
    <w:rsid w:val="006F5537"/>
    <w:rsid w:val="006F5576"/>
    <w:rsid w:val="006F55C2"/>
    <w:rsid w:val="006F5A76"/>
    <w:rsid w:val="006F5B09"/>
    <w:rsid w:val="006F61FC"/>
    <w:rsid w:val="006F65C9"/>
    <w:rsid w:val="006F6DE3"/>
    <w:rsid w:val="006F6E03"/>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5D3"/>
    <w:rsid w:val="00720821"/>
    <w:rsid w:val="007218F5"/>
    <w:rsid w:val="0072216B"/>
    <w:rsid w:val="00722F8A"/>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19D9"/>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279"/>
    <w:rsid w:val="00740422"/>
    <w:rsid w:val="00740A38"/>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6F5B"/>
    <w:rsid w:val="00757CE0"/>
    <w:rsid w:val="00757E2B"/>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018"/>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0F5"/>
    <w:rsid w:val="00796765"/>
    <w:rsid w:val="00796C4E"/>
    <w:rsid w:val="00796DD8"/>
    <w:rsid w:val="007971B5"/>
    <w:rsid w:val="00797BD6"/>
    <w:rsid w:val="00797E04"/>
    <w:rsid w:val="007A0F25"/>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AA"/>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4CC6"/>
    <w:rsid w:val="007C5299"/>
    <w:rsid w:val="007C53D3"/>
    <w:rsid w:val="007C5652"/>
    <w:rsid w:val="007C5C32"/>
    <w:rsid w:val="007C5CF0"/>
    <w:rsid w:val="007C61DB"/>
    <w:rsid w:val="007C6201"/>
    <w:rsid w:val="007C7C3B"/>
    <w:rsid w:val="007C7CF6"/>
    <w:rsid w:val="007C7F28"/>
    <w:rsid w:val="007D011A"/>
    <w:rsid w:val="007D0422"/>
    <w:rsid w:val="007D14AE"/>
    <w:rsid w:val="007D20FC"/>
    <w:rsid w:val="007D2205"/>
    <w:rsid w:val="007D26C1"/>
    <w:rsid w:val="007D2D68"/>
    <w:rsid w:val="007D2E32"/>
    <w:rsid w:val="007D3207"/>
    <w:rsid w:val="007D3CFF"/>
    <w:rsid w:val="007D408C"/>
    <w:rsid w:val="007D42F7"/>
    <w:rsid w:val="007D43FC"/>
    <w:rsid w:val="007D45D7"/>
    <w:rsid w:val="007D46C3"/>
    <w:rsid w:val="007D55A4"/>
    <w:rsid w:val="007D57C7"/>
    <w:rsid w:val="007D5AA6"/>
    <w:rsid w:val="007D5F98"/>
    <w:rsid w:val="007D6903"/>
    <w:rsid w:val="007D6966"/>
    <w:rsid w:val="007D69DB"/>
    <w:rsid w:val="007D6AF3"/>
    <w:rsid w:val="007D6E1E"/>
    <w:rsid w:val="007D726E"/>
    <w:rsid w:val="007D76EE"/>
    <w:rsid w:val="007D77FB"/>
    <w:rsid w:val="007D7DC9"/>
    <w:rsid w:val="007E0142"/>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896"/>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5FE7"/>
    <w:rsid w:val="00806376"/>
    <w:rsid w:val="00807848"/>
    <w:rsid w:val="00810015"/>
    <w:rsid w:val="00810C9F"/>
    <w:rsid w:val="008113DF"/>
    <w:rsid w:val="00811546"/>
    <w:rsid w:val="00811AF8"/>
    <w:rsid w:val="00811BDE"/>
    <w:rsid w:val="00811C6D"/>
    <w:rsid w:val="00812818"/>
    <w:rsid w:val="0081284E"/>
    <w:rsid w:val="00812BE4"/>
    <w:rsid w:val="008134ED"/>
    <w:rsid w:val="00813673"/>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1D61"/>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366C"/>
    <w:rsid w:val="0083482A"/>
    <w:rsid w:val="00835352"/>
    <w:rsid w:val="008367F0"/>
    <w:rsid w:val="00836B47"/>
    <w:rsid w:val="00837381"/>
    <w:rsid w:val="00837959"/>
    <w:rsid w:val="00837B00"/>
    <w:rsid w:val="00837D26"/>
    <w:rsid w:val="00840109"/>
    <w:rsid w:val="008401D6"/>
    <w:rsid w:val="00840364"/>
    <w:rsid w:val="0084058A"/>
    <w:rsid w:val="008407FC"/>
    <w:rsid w:val="00840957"/>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C2"/>
    <w:rsid w:val="00844ED4"/>
    <w:rsid w:val="008453A5"/>
    <w:rsid w:val="008454E1"/>
    <w:rsid w:val="008463F6"/>
    <w:rsid w:val="00846780"/>
    <w:rsid w:val="00846DE8"/>
    <w:rsid w:val="0084720C"/>
    <w:rsid w:val="00847857"/>
    <w:rsid w:val="00847930"/>
    <w:rsid w:val="00847DEC"/>
    <w:rsid w:val="00850933"/>
    <w:rsid w:val="00850FF1"/>
    <w:rsid w:val="00851F14"/>
    <w:rsid w:val="0085231D"/>
    <w:rsid w:val="0085268A"/>
    <w:rsid w:val="008528C7"/>
    <w:rsid w:val="008529B4"/>
    <w:rsid w:val="00852EE7"/>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11D"/>
    <w:rsid w:val="008662BF"/>
    <w:rsid w:val="008666D1"/>
    <w:rsid w:val="008667B8"/>
    <w:rsid w:val="00867928"/>
    <w:rsid w:val="00867E17"/>
    <w:rsid w:val="0087024D"/>
    <w:rsid w:val="00870A83"/>
    <w:rsid w:val="00870E01"/>
    <w:rsid w:val="00871644"/>
    <w:rsid w:val="00872029"/>
    <w:rsid w:val="0087220C"/>
    <w:rsid w:val="008724BA"/>
    <w:rsid w:val="00872826"/>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5536"/>
    <w:rsid w:val="00885C25"/>
    <w:rsid w:val="008860A1"/>
    <w:rsid w:val="008863CE"/>
    <w:rsid w:val="00886860"/>
    <w:rsid w:val="00886ED0"/>
    <w:rsid w:val="00887C45"/>
    <w:rsid w:val="008900E8"/>
    <w:rsid w:val="00892458"/>
    <w:rsid w:val="00892543"/>
    <w:rsid w:val="0089299A"/>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2A7C"/>
    <w:rsid w:val="008B3131"/>
    <w:rsid w:val="008B319E"/>
    <w:rsid w:val="008B35A0"/>
    <w:rsid w:val="008B35EF"/>
    <w:rsid w:val="008B3852"/>
    <w:rsid w:val="008B3BED"/>
    <w:rsid w:val="008B3D1E"/>
    <w:rsid w:val="008B4AF5"/>
    <w:rsid w:val="008B529D"/>
    <w:rsid w:val="008B5978"/>
    <w:rsid w:val="008B5A39"/>
    <w:rsid w:val="008B5F51"/>
    <w:rsid w:val="008B60FA"/>
    <w:rsid w:val="008B63FB"/>
    <w:rsid w:val="008B645A"/>
    <w:rsid w:val="008B68BF"/>
    <w:rsid w:val="008B6EC4"/>
    <w:rsid w:val="008B70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07A"/>
    <w:rsid w:val="008D169B"/>
    <w:rsid w:val="008D233A"/>
    <w:rsid w:val="008D29C0"/>
    <w:rsid w:val="008D436F"/>
    <w:rsid w:val="008D4FDA"/>
    <w:rsid w:val="008D5BDD"/>
    <w:rsid w:val="008D7410"/>
    <w:rsid w:val="008D745A"/>
    <w:rsid w:val="008E01E5"/>
    <w:rsid w:val="008E05C3"/>
    <w:rsid w:val="008E07B3"/>
    <w:rsid w:val="008E0EC1"/>
    <w:rsid w:val="008E0FDA"/>
    <w:rsid w:val="008E15A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0FE9"/>
    <w:rsid w:val="008F118B"/>
    <w:rsid w:val="008F1B8B"/>
    <w:rsid w:val="008F21B4"/>
    <w:rsid w:val="008F2B15"/>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41AD"/>
    <w:rsid w:val="009047FE"/>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667"/>
    <w:rsid w:val="0091369A"/>
    <w:rsid w:val="009138B4"/>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9B8"/>
    <w:rsid w:val="00923D36"/>
    <w:rsid w:val="00924145"/>
    <w:rsid w:val="009243B0"/>
    <w:rsid w:val="009250F4"/>
    <w:rsid w:val="00925225"/>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7D"/>
    <w:rsid w:val="009427EC"/>
    <w:rsid w:val="009434DA"/>
    <w:rsid w:val="009435D2"/>
    <w:rsid w:val="009435E6"/>
    <w:rsid w:val="0094389F"/>
    <w:rsid w:val="00943D8A"/>
    <w:rsid w:val="00944791"/>
    <w:rsid w:val="00944AF1"/>
    <w:rsid w:val="00944F95"/>
    <w:rsid w:val="0094594B"/>
    <w:rsid w:val="00945BE5"/>
    <w:rsid w:val="00945D33"/>
    <w:rsid w:val="0094621E"/>
    <w:rsid w:val="009465F3"/>
    <w:rsid w:val="00946C26"/>
    <w:rsid w:val="009470FF"/>
    <w:rsid w:val="00947F06"/>
    <w:rsid w:val="00950452"/>
    <w:rsid w:val="00950C61"/>
    <w:rsid w:val="00950D30"/>
    <w:rsid w:val="00951DE2"/>
    <w:rsid w:val="0095234C"/>
    <w:rsid w:val="009523DD"/>
    <w:rsid w:val="0095253C"/>
    <w:rsid w:val="009531C7"/>
    <w:rsid w:val="00953878"/>
    <w:rsid w:val="00953A7B"/>
    <w:rsid w:val="00953B12"/>
    <w:rsid w:val="00953E2B"/>
    <w:rsid w:val="00954B3D"/>
    <w:rsid w:val="00956143"/>
    <w:rsid w:val="00956922"/>
    <w:rsid w:val="00956DB8"/>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B0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42CA"/>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72B"/>
    <w:rsid w:val="009B7960"/>
    <w:rsid w:val="009B7C27"/>
    <w:rsid w:val="009B7DF8"/>
    <w:rsid w:val="009B7EC5"/>
    <w:rsid w:val="009C0082"/>
    <w:rsid w:val="009C0BCF"/>
    <w:rsid w:val="009C13D4"/>
    <w:rsid w:val="009C13DE"/>
    <w:rsid w:val="009C1590"/>
    <w:rsid w:val="009C1821"/>
    <w:rsid w:val="009C1FA9"/>
    <w:rsid w:val="009C216F"/>
    <w:rsid w:val="009C23C5"/>
    <w:rsid w:val="009C2445"/>
    <w:rsid w:val="009C2A8F"/>
    <w:rsid w:val="009C2FED"/>
    <w:rsid w:val="009C313C"/>
    <w:rsid w:val="009C32C5"/>
    <w:rsid w:val="009C3492"/>
    <w:rsid w:val="009C3558"/>
    <w:rsid w:val="009C3CBE"/>
    <w:rsid w:val="009C3F8B"/>
    <w:rsid w:val="009C4755"/>
    <w:rsid w:val="009C4A88"/>
    <w:rsid w:val="009C4B63"/>
    <w:rsid w:val="009C5320"/>
    <w:rsid w:val="009C57AA"/>
    <w:rsid w:val="009C5C1F"/>
    <w:rsid w:val="009C6150"/>
    <w:rsid w:val="009C6829"/>
    <w:rsid w:val="009C6B8A"/>
    <w:rsid w:val="009C6D22"/>
    <w:rsid w:val="009C70F1"/>
    <w:rsid w:val="009C77EC"/>
    <w:rsid w:val="009C7A92"/>
    <w:rsid w:val="009D01BC"/>
    <w:rsid w:val="009D0598"/>
    <w:rsid w:val="009D05FC"/>
    <w:rsid w:val="009D0C73"/>
    <w:rsid w:val="009D118A"/>
    <w:rsid w:val="009D130E"/>
    <w:rsid w:val="009D1513"/>
    <w:rsid w:val="009D175C"/>
    <w:rsid w:val="009D184B"/>
    <w:rsid w:val="009D21E3"/>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6CA"/>
    <w:rsid w:val="009E4F63"/>
    <w:rsid w:val="009E5461"/>
    <w:rsid w:val="009E56F8"/>
    <w:rsid w:val="009E592B"/>
    <w:rsid w:val="009E6373"/>
    <w:rsid w:val="009E645B"/>
    <w:rsid w:val="009E7332"/>
    <w:rsid w:val="009E7474"/>
    <w:rsid w:val="009E747F"/>
    <w:rsid w:val="009E7BC3"/>
    <w:rsid w:val="009F0C6F"/>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8D9"/>
    <w:rsid w:val="00A00BA7"/>
    <w:rsid w:val="00A01457"/>
    <w:rsid w:val="00A017F2"/>
    <w:rsid w:val="00A0191A"/>
    <w:rsid w:val="00A023DA"/>
    <w:rsid w:val="00A02434"/>
    <w:rsid w:val="00A02B3E"/>
    <w:rsid w:val="00A02D5B"/>
    <w:rsid w:val="00A03383"/>
    <w:rsid w:val="00A03A06"/>
    <w:rsid w:val="00A03EF3"/>
    <w:rsid w:val="00A03FF3"/>
    <w:rsid w:val="00A041D3"/>
    <w:rsid w:val="00A041F9"/>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4A1"/>
    <w:rsid w:val="00A215E8"/>
    <w:rsid w:val="00A217FC"/>
    <w:rsid w:val="00A21BAE"/>
    <w:rsid w:val="00A22726"/>
    <w:rsid w:val="00A22A4B"/>
    <w:rsid w:val="00A22A97"/>
    <w:rsid w:val="00A235F9"/>
    <w:rsid w:val="00A2380D"/>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0F4B"/>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3F2E"/>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8751F"/>
    <w:rsid w:val="00A8757A"/>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1B4"/>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0A"/>
    <w:rsid w:val="00AB29F8"/>
    <w:rsid w:val="00AB35CA"/>
    <w:rsid w:val="00AB4242"/>
    <w:rsid w:val="00AB44C2"/>
    <w:rsid w:val="00AB4D25"/>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4F42"/>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C0"/>
    <w:rsid w:val="00AE51E8"/>
    <w:rsid w:val="00AE5214"/>
    <w:rsid w:val="00AE526E"/>
    <w:rsid w:val="00AE530C"/>
    <w:rsid w:val="00AE56FC"/>
    <w:rsid w:val="00AE6668"/>
    <w:rsid w:val="00AE667D"/>
    <w:rsid w:val="00AE69B2"/>
    <w:rsid w:val="00AE69C1"/>
    <w:rsid w:val="00AE7063"/>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6153"/>
    <w:rsid w:val="00AF7816"/>
    <w:rsid w:val="00AF7FEB"/>
    <w:rsid w:val="00B006E0"/>
    <w:rsid w:val="00B01301"/>
    <w:rsid w:val="00B01914"/>
    <w:rsid w:val="00B01D02"/>
    <w:rsid w:val="00B02414"/>
    <w:rsid w:val="00B02620"/>
    <w:rsid w:val="00B029C7"/>
    <w:rsid w:val="00B029D8"/>
    <w:rsid w:val="00B02AAB"/>
    <w:rsid w:val="00B02AE0"/>
    <w:rsid w:val="00B02F52"/>
    <w:rsid w:val="00B03C3F"/>
    <w:rsid w:val="00B0428B"/>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1E"/>
    <w:rsid w:val="00B3174C"/>
    <w:rsid w:val="00B3183A"/>
    <w:rsid w:val="00B31897"/>
    <w:rsid w:val="00B31A23"/>
    <w:rsid w:val="00B3264E"/>
    <w:rsid w:val="00B32FE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3B6"/>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0B3E"/>
    <w:rsid w:val="00B512C9"/>
    <w:rsid w:val="00B512DB"/>
    <w:rsid w:val="00B51B7A"/>
    <w:rsid w:val="00B52E22"/>
    <w:rsid w:val="00B52FFE"/>
    <w:rsid w:val="00B531BF"/>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AD2"/>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0280"/>
    <w:rsid w:val="00B70E8F"/>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0F1"/>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44C8"/>
    <w:rsid w:val="00BA55DD"/>
    <w:rsid w:val="00BA79DE"/>
    <w:rsid w:val="00BA7DCA"/>
    <w:rsid w:val="00BB0551"/>
    <w:rsid w:val="00BB0A30"/>
    <w:rsid w:val="00BB0A64"/>
    <w:rsid w:val="00BB1309"/>
    <w:rsid w:val="00BB1931"/>
    <w:rsid w:val="00BB1A73"/>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2FB"/>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434"/>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1F9C"/>
    <w:rsid w:val="00C02137"/>
    <w:rsid w:val="00C02611"/>
    <w:rsid w:val="00C02E37"/>
    <w:rsid w:val="00C02FDB"/>
    <w:rsid w:val="00C0399E"/>
    <w:rsid w:val="00C03D11"/>
    <w:rsid w:val="00C0443F"/>
    <w:rsid w:val="00C04B37"/>
    <w:rsid w:val="00C052D0"/>
    <w:rsid w:val="00C058F0"/>
    <w:rsid w:val="00C05B24"/>
    <w:rsid w:val="00C05F0D"/>
    <w:rsid w:val="00C0612C"/>
    <w:rsid w:val="00C06B70"/>
    <w:rsid w:val="00C06DF4"/>
    <w:rsid w:val="00C06ED7"/>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32"/>
    <w:rsid w:val="00C334FF"/>
    <w:rsid w:val="00C335CF"/>
    <w:rsid w:val="00C337FE"/>
    <w:rsid w:val="00C33EA2"/>
    <w:rsid w:val="00C3471C"/>
    <w:rsid w:val="00C34C17"/>
    <w:rsid w:val="00C358D9"/>
    <w:rsid w:val="00C35942"/>
    <w:rsid w:val="00C35A4F"/>
    <w:rsid w:val="00C35AC5"/>
    <w:rsid w:val="00C36833"/>
    <w:rsid w:val="00C36E28"/>
    <w:rsid w:val="00C379A7"/>
    <w:rsid w:val="00C37F40"/>
    <w:rsid w:val="00C40CE0"/>
    <w:rsid w:val="00C40D35"/>
    <w:rsid w:val="00C40F0F"/>
    <w:rsid w:val="00C418EF"/>
    <w:rsid w:val="00C4199E"/>
    <w:rsid w:val="00C41D95"/>
    <w:rsid w:val="00C41EAD"/>
    <w:rsid w:val="00C4283F"/>
    <w:rsid w:val="00C42BAE"/>
    <w:rsid w:val="00C42FD8"/>
    <w:rsid w:val="00C437F1"/>
    <w:rsid w:val="00C43D1B"/>
    <w:rsid w:val="00C441A5"/>
    <w:rsid w:val="00C44D3D"/>
    <w:rsid w:val="00C4586C"/>
    <w:rsid w:val="00C45A95"/>
    <w:rsid w:val="00C46096"/>
    <w:rsid w:val="00C46D24"/>
    <w:rsid w:val="00C47ABA"/>
    <w:rsid w:val="00C47F4C"/>
    <w:rsid w:val="00C5016D"/>
    <w:rsid w:val="00C502C5"/>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156"/>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31E"/>
    <w:rsid w:val="00C71626"/>
    <w:rsid w:val="00C72986"/>
    <w:rsid w:val="00C739CA"/>
    <w:rsid w:val="00C74791"/>
    <w:rsid w:val="00C7486C"/>
    <w:rsid w:val="00C748EB"/>
    <w:rsid w:val="00C74F22"/>
    <w:rsid w:val="00C7516D"/>
    <w:rsid w:val="00C757D2"/>
    <w:rsid w:val="00C75874"/>
    <w:rsid w:val="00C75A66"/>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C4A"/>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3C83"/>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2B03"/>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6BC1"/>
    <w:rsid w:val="00CF7DC8"/>
    <w:rsid w:val="00CF7DD7"/>
    <w:rsid w:val="00D00A15"/>
    <w:rsid w:val="00D01453"/>
    <w:rsid w:val="00D017E5"/>
    <w:rsid w:val="00D01BEB"/>
    <w:rsid w:val="00D01C7E"/>
    <w:rsid w:val="00D01F6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C1"/>
    <w:rsid w:val="00D1578E"/>
    <w:rsid w:val="00D15BDB"/>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485"/>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9F"/>
    <w:rsid w:val="00D41FE7"/>
    <w:rsid w:val="00D421EA"/>
    <w:rsid w:val="00D431B5"/>
    <w:rsid w:val="00D431E7"/>
    <w:rsid w:val="00D44FCE"/>
    <w:rsid w:val="00D45472"/>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0160"/>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68"/>
    <w:rsid w:val="00DA56D6"/>
    <w:rsid w:val="00DA5A6D"/>
    <w:rsid w:val="00DA62D1"/>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1B4"/>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54D"/>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4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641"/>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D3"/>
    <w:rsid w:val="00E14BE8"/>
    <w:rsid w:val="00E157DE"/>
    <w:rsid w:val="00E15AE2"/>
    <w:rsid w:val="00E165AB"/>
    <w:rsid w:val="00E17333"/>
    <w:rsid w:val="00E176A4"/>
    <w:rsid w:val="00E17A5D"/>
    <w:rsid w:val="00E17EAD"/>
    <w:rsid w:val="00E17F3C"/>
    <w:rsid w:val="00E210C2"/>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31E0"/>
    <w:rsid w:val="00E33574"/>
    <w:rsid w:val="00E33717"/>
    <w:rsid w:val="00E33A46"/>
    <w:rsid w:val="00E33ABD"/>
    <w:rsid w:val="00E3404C"/>
    <w:rsid w:val="00E344AE"/>
    <w:rsid w:val="00E3467E"/>
    <w:rsid w:val="00E346A1"/>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07E"/>
    <w:rsid w:val="00E47931"/>
    <w:rsid w:val="00E47AEF"/>
    <w:rsid w:val="00E47FAF"/>
    <w:rsid w:val="00E50055"/>
    <w:rsid w:val="00E5030A"/>
    <w:rsid w:val="00E50859"/>
    <w:rsid w:val="00E5116A"/>
    <w:rsid w:val="00E51C99"/>
    <w:rsid w:val="00E51D2D"/>
    <w:rsid w:val="00E51FFD"/>
    <w:rsid w:val="00E5200D"/>
    <w:rsid w:val="00E527AA"/>
    <w:rsid w:val="00E52906"/>
    <w:rsid w:val="00E532A6"/>
    <w:rsid w:val="00E53D35"/>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AA8"/>
    <w:rsid w:val="00E63B3F"/>
    <w:rsid w:val="00E63E52"/>
    <w:rsid w:val="00E645F9"/>
    <w:rsid w:val="00E64F5A"/>
    <w:rsid w:val="00E6548A"/>
    <w:rsid w:val="00E65BF1"/>
    <w:rsid w:val="00E66CA3"/>
    <w:rsid w:val="00E66DB7"/>
    <w:rsid w:val="00E66F50"/>
    <w:rsid w:val="00E67493"/>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5FF"/>
    <w:rsid w:val="00E80956"/>
    <w:rsid w:val="00E80E60"/>
    <w:rsid w:val="00E818D2"/>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2B4"/>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844"/>
    <w:rsid w:val="00EB512D"/>
    <w:rsid w:val="00EB58C4"/>
    <w:rsid w:val="00EB58C7"/>
    <w:rsid w:val="00EB5DB6"/>
    <w:rsid w:val="00EB6136"/>
    <w:rsid w:val="00EB621B"/>
    <w:rsid w:val="00EB6310"/>
    <w:rsid w:val="00EB633F"/>
    <w:rsid w:val="00EB643B"/>
    <w:rsid w:val="00EB6D48"/>
    <w:rsid w:val="00EB6EA5"/>
    <w:rsid w:val="00EB724E"/>
    <w:rsid w:val="00EB73DA"/>
    <w:rsid w:val="00EC07E1"/>
    <w:rsid w:val="00EC1AAF"/>
    <w:rsid w:val="00EC21BB"/>
    <w:rsid w:val="00EC28D1"/>
    <w:rsid w:val="00EC363B"/>
    <w:rsid w:val="00EC3F40"/>
    <w:rsid w:val="00EC3FEB"/>
    <w:rsid w:val="00EC4171"/>
    <w:rsid w:val="00EC444E"/>
    <w:rsid w:val="00EC488F"/>
    <w:rsid w:val="00EC5A9B"/>
    <w:rsid w:val="00EC5DD1"/>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4AB"/>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0E9D"/>
    <w:rsid w:val="00F0143D"/>
    <w:rsid w:val="00F027FD"/>
    <w:rsid w:val="00F02CFB"/>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12B"/>
    <w:rsid w:val="00F467A4"/>
    <w:rsid w:val="00F46DF4"/>
    <w:rsid w:val="00F477C8"/>
    <w:rsid w:val="00F47EA2"/>
    <w:rsid w:val="00F50044"/>
    <w:rsid w:val="00F5089A"/>
    <w:rsid w:val="00F50A75"/>
    <w:rsid w:val="00F50AA0"/>
    <w:rsid w:val="00F50E12"/>
    <w:rsid w:val="00F51276"/>
    <w:rsid w:val="00F51CD4"/>
    <w:rsid w:val="00F51EA9"/>
    <w:rsid w:val="00F51F24"/>
    <w:rsid w:val="00F525FD"/>
    <w:rsid w:val="00F5272D"/>
    <w:rsid w:val="00F52E8C"/>
    <w:rsid w:val="00F535A2"/>
    <w:rsid w:val="00F535DB"/>
    <w:rsid w:val="00F53BC0"/>
    <w:rsid w:val="00F53F1E"/>
    <w:rsid w:val="00F5452B"/>
    <w:rsid w:val="00F5490C"/>
    <w:rsid w:val="00F55417"/>
    <w:rsid w:val="00F55486"/>
    <w:rsid w:val="00F5606F"/>
    <w:rsid w:val="00F56804"/>
    <w:rsid w:val="00F56E8B"/>
    <w:rsid w:val="00F57293"/>
    <w:rsid w:val="00F5755F"/>
    <w:rsid w:val="00F57A3D"/>
    <w:rsid w:val="00F600F6"/>
    <w:rsid w:val="00F60279"/>
    <w:rsid w:val="00F61B18"/>
    <w:rsid w:val="00F61EC6"/>
    <w:rsid w:val="00F62579"/>
    <w:rsid w:val="00F6368C"/>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3C3"/>
    <w:rsid w:val="00F90DFC"/>
    <w:rsid w:val="00F91A6A"/>
    <w:rsid w:val="00F929B3"/>
    <w:rsid w:val="00F92E92"/>
    <w:rsid w:val="00F931FC"/>
    <w:rsid w:val="00F93C08"/>
    <w:rsid w:val="00F945BF"/>
    <w:rsid w:val="00F94662"/>
    <w:rsid w:val="00F9468C"/>
    <w:rsid w:val="00F95271"/>
    <w:rsid w:val="00F95323"/>
    <w:rsid w:val="00F95382"/>
    <w:rsid w:val="00F95CA4"/>
    <w:rsid w:val="00F961E2"/>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9DC"/>
    <w:rsid w:val="00FA5F79"/>
    <w:rsid w:val="00FA632A"/>
    <w:rsid w:val="00FA639F"/>
    <w:rsid w:val="00FA7E4E"/>
    <w:rsid w:val="00FB05A4"/>
    <w:rsid w:val="00FB066E"/>
    <w:rsid w:val="00FB0E0B"/>
    <w:rsid w:val="00FB1435"/>
    <w:rsid w:val="00FB1EF7"/>
    <w:rsid w:val="00FB2358"/>
    <w:rsid w:val="00FB2EA0"/>
    <w:rsid w:val="00FB341C"/>
    <w:rsid w:val="00FB3A2B"/>
    <w:rsid w:val="00FB3B97"/>
    <w:rsid w:val="00FB3C3D"/>
    <w:rsid w:val="00FB3F04"/>
    <w:rsid w:val="00FB4C81"/>
    <w:rsid w:val="00FB5188"/>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E1B"/>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1FEF"/>
    <w:rsid w:val="00FD2203"/>
    <w:rsid w:val="00FD2727"/>
    <w:rsid w:val="00FD28F6"/>
    <w:rsid w:val="00FD2E78"/>
    <w:rsid w:val="00FD36AA"/>
    <w:rsid w:val="00FD39CE"/>
    <w:rsid w:val="00FD3CEC"/>
    <w:rsid w:val="00FD418C"/>
    <w:rsid w:val="00FD52A0"/>
    <w:rsid w:val="00FD5585"/>
    <w:rsid w:val="00FD5729"/>
    <w:rsid w:val="00FD5731"/>
    <w:rsid w:val="00FD5BF7"/>
    <w:rsid w:val="00FD6212"/>
    <w:rsid w:val="00FD63E8"/>
    <w:rsid w:val="00FD63F9"/>
    <w:rsid w:val="00FD65C6"/>
    <w:rsid w:val="00FD69E7"/>
    <w:rsid w:val="00FD760B"/>
    <w:rsid w:val="00FE1103"/>
    <w:rsid w:val="00FE21F9"/>
    <w:rsid w:val="00FE22EE"/>
    <w:rsid w:val="00FE25A2"/>
    <w:rsid w:val="00FE2C1E"/>
    <w:rsid w:val="00FE3B7A"/>
    <w:rsid w:val="00FE3F17"/>
    <w:rsid w:val="00FE422E"/>
    <w:rsid w:val="00FE46F2"/>
    <w:rsid w:val="00FE489C"/>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列表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AA425-C332-447B-BB5C-6EF37A7BA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3197</TotalTime>
  <Pages>3</Pages>
  <Words>814</Words>
  <Characters>4642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5446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179</cp:revision>
  <cp:lastPrinted>2010-01-07T02:23:00Z</cp:lastPrinted>
  <dcterms:created xsi:type="dcterms:W3CDTF">2024-05-13T12:12:00Z</dcterms:created>
  <dcterms:modified xsi:type="dcterms:W3CDTF">2025-05-09T13:58:00Z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(3)mqPVxpUllhMhCli3wsCQwH7aIQnsY/hWKpGhWXu6JOq0mARPykVNIlHJ21p+6uZOtmI4nExD
AsidZmw2NPbF6CKB5yfNC4GrAr5eTfX5BJ1JhPrB2BxI5mEfJtxZBDS5XMdDeecfeiYKvFDw
/VA5uHV+oBTQHsrldCAMN69VJDgDWjVlZ+EwwgusaB7jLimN4FKYRipT20trWQXS/eH310od
6c3FmtgkjwJ7AJiBsg</vt:lpwstr>
  </property>
  <property fmtid="{D5CDD505-2E9C-101B-9397-08002B2CF9AE}" pid="15" name="_2015_ms_pID_725343_00">
    <vt:lpwstr>_2015_ms_pID_725343</vt:lpwstr>
  </property>
  <property fmtid="{D5CDD505-2E9C-101B-9397-08002B2CF9AE}" pid="16" name="_2015_ms_pID_7253431">
    <vt:lpwstr>oMO7j3+FHgm7Ke8fos+MfNEra1eygnn4hL7PmsAy7a1RpP4sUk1ztL
V4oIzYiQXIjWRJpILfk6R8Pj6C2SSUL3fwbiMDSER+t9VleH3LV0MjWZuF3ZHus/L/hkj1Z6
kLKz0um84zi0nOswiZ1Vj6J6D7xfnH5+dKr6Qc2crWXiSETRj5rcmLPtJFGZd2ips/63IJam
M0ctsV9fdpLG5aiakMmkJ/73+a0EQ24P0DzM</vt:lpwstr>
  </property>
  <property fmtid="{D5CDD505-2E9C-101B-9397-08002B2CF9AE}" pid="17" name="_2015_ms_pID_7253431_00">
    <vt:lpwstr>_2015_ms_pID_7253431</vt:lpwstr>
  </property>
  <property fmtid="{D5CDD505-2E9C-101B-9397-08002B2CF9AE}" pid="18" name="_2015_ms_pID_7253432">
    <vt:lpwstr>mw==</vt:lpwstr>
  </property>
  <property fmtid="{D5CDD505-2E9C-101B-9397-08002B2CF9AE}" pid="19" name="KeyAssetLabel_HuaWei">
    <vt:lpwstr>{5lDA87BmSLQdqiaQCWKgfkmaG4gL97}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1746496923</vt:lpwstr>
  </property>
</Properties>
</file>